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1DF756D" w14:textId="16102498" w:rsidR="007C2FEE" w:rsidRPr="00787AC1" w:rsidRDefault="006A06F4" w:rsidP="007C2FEE">
      <w:pPr>
        <w:pStyle w:val="Head"/>
      </w:pPr>
      <w:r>
        <w:rPr>
          <w:lang w:val="es-ES"/>
        </w:rPr>
        <w:t xml:space="preserve">Wirtgen │ Renovación de la capa de base con la serie CR: reciclaje en frío </w:t>
      </w:r>
      <w:r>
        <w:rPr>
          <w:i/>
          <w:iCs/>
          <w:lang w:val="es-ES"/>
        </w:rPr>
        <w:t>in situ</w:t>
      </w:r>
      <w:r>
        <w:rPr>
          <w:lang w:val="es-ES"/>
        </w:rPr>
        <w:t xml:space="preserve"> en Baviera</w:t>
      </w:r>
    </w:p>
    <w:p w14:paraId="34A89D42" w14:textId="092B7EE3" w:rsidR="007C2FEE" w:rsidRPr="00787AC1" w:rsidRDefault="00BF1345" w:rsidP="007C2FEE">
      <w:pPr>
        <w:pStyle w:val="Subhead"/>
      </w:pPr>
      <w:r>
        <w:rPr>
          <w:bCs/>
          <w:iCs w:val="0"/>
          <w:lang w:val="es-ES"/>
        </w:rPr>
        <w:t xml:space="preserve">Una alternativa rentable que ahorra tiempo y dinero respecto a los métodos de reparación convencionales </w:t>
      </w:r>
    </w:p>
    <w:p w14:paraId="43A5AB78" w14:textId="689FD35F" w:rsidR="007C2FEE" w:rsidRPr="00787AC1" w:rsidRDefault="006A06F4" w:rsidP="007C2FEE">
      <w:pPr>
        <w:pStyle w:val="Teaser"/>
      </w:pPr>
      <w:r>
        <w:rPr>
          <w:bCs/>
          <w:lang w:val="es-ES"/>
        </w:rPr>
        <w:t>En Markt Indersdorf, a unos 50 km al norte de Múnich, la tecnología moderna se reúne con la visión a largo plazo. Allí se creó en solo tres días una nueva capa de base con una recicladora en frío de la serie CR, lo que no solo ahorró entre seis y ocho semanas de obra, sino también considerables costes para los contribuyentes.</w:t>
      </w:r>
    </w:p>
    <w:p w14:paraId="45AFE0CD" w14:textId="6596F682" w:rsidR="007C2FEE" w:rsidRPr="00787AC1" w:rsidRDefault="006A06F4" w:rsidP="008D26D8">
      <w:pPr>
        <w:pStyle w:val="Absatzberschrift"/>
      </w:pPr>
      <w:r>
        <w:rPr>
          <w:bCs/>
          <w:lang w:val="es-ES"/>
        </w:rPr>
        <w:t>Reciclaje en frío contra el retraso en las obras de rehabilitación</w:t>
      </w:r>
    </w:p>
    <w:p w14:paraId="074FF9E2" w14:textId="32D6C8A6" w:rsidR="007C2FEE" w:rsidRPr="00787AC1" w:rsidRDefault="006A06F4" w:rsidP="006A06F4">
      <w:pPr>
        <w:pStyle w:val="Standardabsatz"/>
      </w:pPr>
      <w:r>
        <w:rPr>
          <w:lang w:val="es-ES"/>
        </w:rPr>
        <w:t xml:space="preserve">En las carreteras alemanas hay acumulado un retraso en las obras de rehabilitación, especialmente en el ámbito municipal. Esto se debe al elevado volumen de tráfico, a las condiciones meteorológicas y a la larga duración de las obras. Los métodos de reparación convencionales a menudo resultan insuficientes desde el punto de vista de la rentabilidad. Los costes de material y transporte son elevados y los tiempos de construcción prolongados y, además, el balance medioambiental a menudo no es óptimo. Con el reciclaje en frío </w:t>
      </w:r>
      <w:r>
        <w:rPr>
          <w:i/>
          <w:iCs/>
          <w:lang w:val="es-ES"/>
        </w:rPr>
        <w:t>in situ</w:t>
      </w:r>
      <w:r>
        <w:rPr>
          <w:lang w:val="es-ES"/>
        </w:rPr>
        <w:t xml:space="preserve">, Wirtgen ofrece una alternativa innovadora que resulta rentable, respetuosa con los recursos y de rápida implementación, ideal también para carreteras regionales, comarcales y municipales. </w:t>
      </w:r>
    </w:p>
    <w:p w14:paraId="22320BAD" w14:textId="26791F4F" w:rsidR="007C2FEE" w:rsidRPr="00787AC1" w:rsidRDefault="006A06F4" w:rsidP="00BC1961">
      <w:pPr>
        <w:pStyle w:val="Absatzberschrift"/>
      </w:pPr>
      <w:r>
        <w:rPr>
          <w:bCs/>
          <w:lang w:val="es-ES"/>
        </w:rPr>
        <w:t>Rápido, sencillo y con ahorro de recursos</w:t>
      </w:r>
    </w:p>
    <w:p w14:paraId="7393FDF9" w14:textId="100F8C92" w:rsidR="006A06F4" w:rsidRPr="00787AC1" w:rsidRDefault="006F6301" w:rsidP="006A06F4">
      <w:pPr>
        <w:pStyle w:val="Standardabsatz"/>
      </w:pPr>
      <w:r>
        <w:rPr>
          <w:lang w:val="es-ES"/>
        </w:rPr>
        <w:t>Para la rehabilitación de la ST 2045, la empresa ejecutante Seizmeir, de Scheyern, apostó por una recicladora en frío de la serie CR con tecnología de betún espumado. Para ello, se espuma betún caliente añadiendo cantidades precisas de aire y agua y se introduce en el proceso de mezcla con pequeñas cantidades de cemento previamente esparcido. Por lo general, las capas de la superestructura, compuestas por asfalto o materiales granulares, se recogen en un solo paso de trabajo y se mezclan con ligantes. En la cámara de mezcla de la W 240 CRi, el betún espumado forma finas microconexiones en el material, lo que resulta decisivo para la elasticidad duradera del BSM (material estabilizado por betún) como nueva capa de base.</w:t>
      </w:r>
    </w:p>
    <w:p w14:paraId="74F6A4A4" w14:textId="3A6884C5" w:rsidR="007C2FEE" w:rsidRPr="00787AC1" w:rsidRDefault="006A06F4" w:rsidP="006A06F4">
      <w:pPr>
        <w:pStyle w:val="Standardabsatz"/>
      </w:pPr>
      <w:r>
        <w:rPr>
          <w:lang w:val="es-ES"/>
        </w:rPr>
        <w:t>La recicladora en frío cargó el material directamente en la extendedora de Vögele y lo extendió. En Markt Indersdorf, las máquinas alcanzaron una tasa de producción de 360 toneladas por hora. Para ello no hizo falta ningún transporte, almacenamiento intermedio ni nuevo material para la capa de base.</w:t>
      </w:r>
    </w:p>
    <w:p w14:paraId="35171BA5" w14:textId="0F02D323" w:rsidR="007C2FEE" w:rsidRPr="00787AC1" w:rsidRDefault="006A06F4" w:rsidP="00BC1961">
      <w:pPr>
        <w:pStyle w:val="Teaserhead"/>
        <w:jc w:val="left"/>
      </w:pPr>
      <w:r>
        <w:rPr>
          <w:bCs/>
          <w:lang w:val="es-ES"/>
        </w:rPr>
        <w:t>Resultado convincente</w:t>
      </w:r>
    </w:p>
    <w:p w14:paraId="528C4A5A" w14:textId="3AF47CA9" w:rsidR="007C2FEE" w:rsidRPr="00787AC1" w:rsidRDefault="006A06F4" w:rsidP="006A06F4">
      <w:pPr>
        <w:pStyle w:val="Standardabsatz"/>
      </w:pPr>
      <w:r>
        <w:rPr>
          <w:lang w:val="es-ES"/>
        </w:rPr>
        <w:t xml:space="preserve">Antes de iniciar la obra, se analizaron los materiales en el laboratorio de materiales de construcción para obtener la composición óptima para la nueva capa de base. Esto sirvió para determinar que la capa de rodadura de asfalto existente de 50-80 mm no sería suficiente para obtener el resultado deseado. Por lo tanto, para fabricar la capa de base deseada de 160 mm de material estabilizado por betún se incorporó al proceso de reciclaje en frío material asfáltico fresado (RAP, material mezclado) adicional procedente de obras cercanas. La capa de rodadura de asfalto existente se completó </w:t>
      </w:r>
      <w:r>
        <w:rPr>
          <w:lang w:val="es-ES"/>
        </w:rPr>
        <w:lastRenderedPageBreak/>
        <w:t>con 100 mm de material mezclado. Junto con cemento y betún espumado, esos fueron los ingredientes de la nueva capa de base de la carretera. El resultado es una capa de base homogénea y estabilizada con betún.</w:t>
      </w:r>
    </w:p>
    <w:p w14:paraId="2A9C3671" w14:textId="77777777" w:rsidR="006A06F4" w:rsidRPr="00787AC1" w:rsidRDefault="006A06F4" w:rsidP="006A06F4">
      <w:pPr>
        <w:pStyle w:val="Teaserhead"/>
      </w:pPr>
    </w:p>
    <w:p w14:paraId="724F14D8" w14:textId="505F2F31" w:rsidR="006A06F4" w:rsidRPr="00787AC1" w:rsidRDefault="006A06F4" w:rsidP="006A06F4">
      <w:pPr>
        <w:pStyle w:val="Teaserhead"/>
      </w:pPr>
      <w:r>
        <w:rPr>
          <w:bCs/>
          <w:lang w:val="es-ES"/>
        </w:rPr>
        <w:t>Un Production System de Wirtgen Group, en acción</w:t>
      </w:r>
    </w:p>
    <w:p w14:paraId="39F17B21" w14:textId="503EC97A" w:rsidR="006F6301" w:rsidRPr="006F6301" w:rsidRDefault="006F6301" w:rsidP="006F6301">
      <w:pPr>
        <w:pStyle w:val="Teaserhead"/>
        <w:rPr>
          <w:b w:val="0"/>
          <w:bCs/>
        </w:rPr>
      </w:pPr>
      <w:r>
        <w:rPr>
          <w:b w:val="0"/>
          <w:lang w:val="es-ES"/>
        </w:rPr>
        <w:t xml:space="preserve">En primer lugar, se preparó la obra perfilando y realizando la compactación del material mezclado vertido con una Motoniveladora 672 GP de John Deere y un rodillo tándem HD+ 140i de </w:t>
      </w:r>
      <w:proofErr w:type="spellStart"/>
      <w:r>
        <w:rPr>
          <w:b w:val="0"/>
          <w:lang w:val="es-ES"/>
        </w:rPr>
        <w:t>Hamm</w:t>
      </w:r>
      <w:proofErr w:type="spellEnd"/>
      <w:r>
        <w:rPr>
          <w:b w:val="0"/>
          <w:lang w:val="es-ES"/>
        </w:rPr>
        <w:t>.</w:t>
      </w:r>
    </w:p>
    <w:p w14:paraId="21B1F73B" w14:textId="5F1365FA" w:rsidR="006F6301" w:rsidRPr="006F6301" w:rsidRDefault="006F6301" w:rsidP="006F6301">
      <w:pPr>
        <w:pStyle w:val="Teaserhead"/>
        <w:rPr>
          <w:b w:val="0"/>
          <w:bCs/>
        </w:rPr>
      </w:pPr>
      <w:r>
        <w:rPr>
          <w:b w:val="0"/>
          <w:lang w:val="es-ES"/>
        </w:rPr>
        <w:t>En el proceso de reciclaje en frío, la dosificación precisa de cemento se realizó mediante un repartidor de ligante bituminoso SW 16 MC de Streumaster. Para ampliar la anchura de trabajo, se fresó previamente la carretera existente con las fresadoras compactas W 150 CFi y W 130 Fi de Wirtgen. A continuación, todo el material se procesó con betún espumado en la recicladora en frío W 240 CRi de Wirtgen. El extendido preciso del material estabilizado por betún se realizó con la extendedora Super 2100-5i de Vögele, seguida del rodillo tándem HD+ 140i  de Hamm para la compactación y, por último, la compactación final con el rodillo de neumáticos HP 280i.</w:t>
      </w:r>
    </w:p>
    <w:p w14:paraId="7FF88734" w14:textId="24D8B4FD" w:rsidR="006A06F4" w:rsidRPr="00787AC1" w:rsidRDefault="006F6301" w:rsidP="006F6301">
      <w:pPr>
        <w:pStyle w:val="Teaserhead"/>
        <w:rPr>
          <w:b w:val="0"/>
          <w:bCs/>
        </w:rPr>
      </w:pPr>
      <w:r>
        <w:rPr>
          <w:b w:val="0"/>
          <w:lang w:val="es-ES"/>
        </w:rPr>
        <w:t>El extendido de la capa de rodadura también se llevó a cabo con la Super 2100-5i de Vögele, que fue alimentada por una alimentadora MT 3000-2i de Vögele.</w:t>
      </w:r>
    </w:p>
    <w:p w14:paraId="37FFC776" w14:textId="77777777" w:rsidR="006A06F4" w:rsidRPr="00787AC1" w:rsidRDefault="006A06F4" w:rsidP="006A06F4">
      <w:pPr>
        <w:pStyle w:val="Teaserhead"/>
      </w:pPr>
    </w:p>
    <w:p w14:paraId="6A93D5A7" w14:textId="77777777" w:rsidR="006A06F4" w:rsidRPr="00787AC1" w:rsidRDefault="006A06F4" w:rsidP="006A06F4">
      <w:pPr>
        <w:pStyle w:val="Teaserhead"/>
        <w:jc w:val="left"/>
      </w:pPr>
      <w:r>
        <w:rPr>
          <w:bCs/>
          <w:lang w:val="es-ES"/>
        </w:rPr>
        <w:t>Un reto especial superado</w:t>
      </w:r>
    </w:p>
    <w:p w14:paraId="12A7D810" w14:textId="063C1AB0" w:rsidR="006A06F4" w:rsidRPr="00787AC1" w:rsidRDefault="006A06F4" w:rsidP="006A06F4">
      <w:pPr>
        <w:pStyle w:val="Teaserhead"/>
        <w:rPr>
          <w:b w:val="0"/>
          <w:bCs/>
        </w:rPr>
      </w:pPr>
      <w:r>
        <w:rPr>
          <w:b w:val="0"/>
          <w:lang w:val="es-ES"/>
        </w:rPr>
        <w:t>La capa de base existente estaba compuesta por grava redonda típica de la región y, según la evaluación realizada, ese material no se debía introducir en el proceso de reciclaje en frío. La recicladora en frío y las fresadoras trabajaron con precisión hasta la transición de capa a la grava. De este modo, el sustrato se mantuvo intacto y se completó la nueva capa de base de 160 mm. La estructura, ahora más resistente, aumenta la capacidad portante de la carretera. En el último paso, la capa de base de material estabilizado por betún se recubrió con una capa de rodadura de asfalto nuevo de solo 40 mm de espesor. «Estamos renovando la carretera mediante un proceso de reciclaje en frío con un tren de reciclaje completo compuesto por máquinas de Wirtgen Group», afirma Stefan Hausmann, jefe de obra de SSP Seizmeir Straßen- und Pflasterbau GmbH: «Estamos construyendo una nueva capa de base más resistente con el material fresado adicional de otra obra. La gran ventaja radica en que es mucho más rápido que si la tuviéramos que retirar por completo».</w:t>
      </w:r>
    </w:p>
    <w:p w14:paraId="64ADC5A0" w14:textId="7983663C" w:rsidR="006A06F4" w:rsidRPr="00787AC1" w:rsidRDefault="006A06F4" w:rsidP="006A06F4">
      <w:pPr>
        <w:pStyle w:val="Teaserhead"/>
        <w:rPr>
          <w:b w:val="0"/>
          <w:bCs/>
        </w:rPr>
      </w:pPr>
    </w:p>
    <w:p w14:paraId="6B0D4E7C" w14:textId="174DE8F7" w:rsidR="007C2FEE" w:rsidRPr="00787AC1" w:rsidRDefault="006A06F4" w:rsidP="006A06F4">
      <w:pPr>
        <w:pStyle w:val="Teaserhead"/>
        <w:jc w:val="left"/>
      </w:pPr>
      <w:r>
        <w:rPr>
          <w:bCs/>
          <w:lang w:val="es-ES"/>
        </w:rPr>
        <w:t>Interrupción mínima del tráfico</w:t>
      </w:r>
    </w:p>
    <w:p w14:paraId="7888EB8C" w14:textId="0377E8FF" w:rsidR="007C2FEE" w:rsidRPr="00787AC1" w:rsidRDefault="006A06F4" w:rsidP="007C2FEE">
      <w:pPr>
        <w:pStyle w:val="Standardabsatz"/>
      </w:pPr>
      <w:r>
        <w:rPr>
          <w:lang w:val="es-ES"/>
        </w:rPr>
        <w:t>El tren de reciclaje en frío completo funcionó como una obra móvil itinerante, de modo que se pudieron utilizar para el tráfico los tramos de carretera situados delante y detrás, incluso con maquinaria agrícola pesada.</w:t>
      </w:r>
    </w:p>
    <w:p w14:paraId="74313570" w14:textId="77777777" w:rsidR="006A06F4" w:rsidRPr="00787AC1" w:rsidRDefault="006A06F4" w:rsidP="007C2FEE">
      <w:pPr>
        <w:pStyle w:val="Standardabsatz"/>
      </w:pPr>
    </w:p>
    <w:p w14:paraId="65E8AF88" w14:textId="77777777" w:rsidR="00291A91" w:rsidRDefault="00291A91">
      <w:pPr>
        <w:rPr>
          <w:b/>
          <w:bCs/>
          <w:sz w:val="22"/>
          <w:szCs w:val="22"/>
          <w:lang w:val="es-ES"/>
        </w:rPr>
      </w:pPr>
      <w:r>
        <w:rPr>
          <w:b/>
          <w:bCs/>
          <w:sz w:val="22"/>
          <w:szCs w:val="22"/>
          <w:lang w:val="es-ES"/>
        </w:rPr>
        <w:br w:type="page"/>
      </w:r>
    </w:p>
    <w:p w14:paraId="64ABBB85" w14:textId="13C41F12" w:rsidR="007C2FEE" w:rsidRPr="00787AC1" w:rsidRDefault="007C2FEE" w:rsidP="00BC487A">
      <w:pPr>
        <w:rPr>
          <w:b/>
          <w:bCs/>
          <w:sz w:val="22"/>
          <w:szCs w:val="22"/>
        </w:rPr>
      </w:pPr>
      <w:r>
        <w:rPr>
          <w:b/>
          <w:bCs/>
          <w:sz w:val="22"/>
          <w:szCs w:val="22"/>
          <w:lang w:val="es-ES"/>
        </w:rPr>
        <w:lastRenderedPageBreak/>
        <w:t>Fotos:</w:t>
      </w:r>
    </w:p>
    <w:p w14:paraId="06345839" w14:textId="77777777" w:rsidR="00BC487A" w:rsidRPr="00787AC1" w:rsidRDefault="00BC487A" w:rsidP="00BC487A">
      <w:pPr>
        <w:rPr>
          <w:rFonts w:eastAsiaTheme="minorHAnsi" w:cstheme="minorBidi"/>
          <w:b/>
          <w:sz w:val="22"/>
          <w:szCs w:val="24"/>
        </w:rPr>
      </w:pPr>
    </w:p>
    <w:p w14:paraId="5BFBF390" w14:textId="33314FFA" w:rsidR="007C2FEE" w:rsidRPr="00787AC1" w:rsidRDefault="00AF0704" w:rsidP="00BA7BC5">
      <w:pPr>
        <w:pStyle w:val="BUbold"/>
        <w:rPr>
          <w:b w:val="0"/>
          <w:bCs/>
        </w:rPr>
      </w:pPr>
      <w:r>
        <w:rPr>
          <w:b w:val="0"/>
          <w:noProof/>
          <w:lang w:val="es-ES"/>
        </w:rPr>
        <w:drawing>
          <wp:inline distT="0" distB="0" distL="0" distR="0" wp14:anchorId="61AEE574" wp14:editId="7DEDAD32">
            <wp:extent cx="2880000" cy="1615993"/>
            <wp:effectExtent l="0" t="0" r="0" b="381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screen">
                      <a:extLst>
                        <a:ext uri="{28A0092B-C50C-407E-A947-70E740481C1C}">
                          <a14:useLocalDpi xmlns:a14="http://schemas.microsoft.com/office/drawing/2010/main"/>
                        </a:ext>
                      </a:extLst>
                    </a:blip>
                    <a:srcRect/>
                    <a:stretch>
                      <a:fillRect/>
                    </a:stretch>
                  </pic:blipFill>
                  <pic:spPr bwMode="auto">
                    <a:xfrm>
                      <a:off x="0" y="0"/>
                      <a:ext cx="2880000" cy="1615993"/>
                    </a:xfrm>
                    <a:prstGeom prst="rect">
                      <a:avLst/>
                    </a:prstGeom>
                    <a:noFill/>
                    <a:ln>
                      <a:noFill/>
                    </a:ln>
                  </pic:spPr>
                </pic:pic>
              </a:graphicData>
            </a:graphic>
          </wp:inline>
        </w:drawing>
      </w:r>
      <w:r>
        <w:rPr>
          <w:b w:val="0"/>
          <w:lang w:val="es-ES"/>
        </w:rPr>
        <w:br/>
      </w:r>
      <w:r>
        <w:rPr>
          <w:bCs/>
          <w:lang w:val="es-ES"/>
        </w:rPr>
        <w:t>W_pic_JS_Stangenried_W240CRi_1024_0002</w:t>
      </w:r>
      <w:r>
        <w:rPr>
          <w:b w:val="0"/>
          <w:lang w:val="es-ES"/>
        </w:rPr>
        <w:br/>
        <w:t>La W 240 CRi es el corazón del tren de reciclaje en frío, y se trata de una de las recicladoras en frío más potentes del mundo.</w:t>
      </w:r>
    </w:p>
    <w:p w14:paraId="10AF8B22" w14:textId="77777777" w:rsidR="000D357E" w:rsidRPr="00787AC1" w:rsidRDefault="000D357E" w:rsidP="000D357E">
      <w:pPr>
        <w:pStyle w:val="BUnormal"/>
      </w:pPr>
    </w:p>
    <w:p w14:paraId="6BBBB646" w14:textId="05D600BE" w:rsidR="007C2FEE" w:rsidRPr="00787AC1" w:rsidRDefault="00AF0704" w:rsidP="007C2FEE">
      <w:pPr>
        <w:pStyle w:val="BUbold"/>
      </w:pPr>
      <w:r>
        <w:rPr>
          <w:b w:val="0"/>
          <w:noProof/>
          <w:lang w:val="es-ES"/>
        </w:rPr>
        <w:drawing>
          <wp:inline distT="0" distB="0" distL="0" distR="0" wp14:anchorId="34D84556" wp14:editId="5AE2AAC7">
            <wp:extent cx="2880000" cy="1620227"/>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2880000" cy="1620227"/>
                    </a:xfrm>
                    <a:prstGeom prst="rect">
                      <a:avLst/>
                    </a:prstGeom>
                    <a:noFill/>
                    <a:ln>
                      <a:noFill/>
                    </a:ln>
                  </pic:spPr>
                </pic:pic>
              </a:graphicData>
            </a:graphic>
          </wp:inline>
        </w:drawing>
      </w:r>
      <w:r>
        <w:rPr>
          <w:b w:val="0"/>
          <w:lang w:val="es-ES"/>
        </w:rPr>
        <w:br/>
      </w:r>
      <w:r>
        <w:rPr>
          <w:bCs/>
          <w:lang w:val="es-ES"/>
        </w:rPr>
        <w:t>W_pic_JS_Stangenried_W240CRi_1024_0050</w:t>
      </w:r>
    </w:p>
    <w:p w14:paraId="0514DBBA" w14:textId="77777777" w:rsidR="00AF0704" w:rsidRPr="00AF0704" w:rsidRDefault="00AF0704" w:rsidP="007C2FEE">
      <w:pPr>
        <w:pStyle w:val="BUnormal"/>
        <w:rPr>
          <w:bCs/>
          <w:color w:val="auto"/>
          <w:szCs w:val="24"/>
        </w:rPr>
      </w:pPr>
      <w:r>
        <w:rPr>
          <w:lang w:val="es-ES"/>
        </w:rPr>
        <w:t xml:space="preserve">El reciclaje en frío </w:t>
      </w:r>
      <w:r>
        <w:rPr>
          <w:i/>
          <w:iCs/>
          <w:lang w:val="es-ES"/>
        </w:rPr>
        <w:t>in situ</w:t>
      </w:r>
      <w:r>
        <w:rPr>
          <w:lang w:val="es-ES"/>
        </w:rPr>
        <w:t xml:space="preserve"> es especialmente rentable y respetuoso con los recursos, y se puede llevar a cabo sin </w:t>
      </w:r>
      <w:r>
        <w:rPr>
          <w:color w:val="auto"/>
          <w:szCs w:val="24"/>
          <w:lang w:val="es-ES"/>
        </w:rPr>
        <w:t>largos períodos de construcción.</w:t>
      </w:r>
    </w:p>
    <w:p w14:paraId="45B8A306" w14:textId="77777777" w:rsidR="00AF0704" w:rsidRDefault="00AF0704" w:rsidP="007C2FEE">
      <w:pPr>
        <w:pStyle w:val="BUnormal"/>
      </w:pPr>
    </w:p>
    <w:p w14:paraId="578FD508" w14:textId="7DE7211B" w:rsidR="00787AC1" w:rsidRPr="00787AC1" w:rsidRDefault="00AF0704" w:rsidP="00787AC1">
      <w:pPr>
        <w:pStyle w:val="BUbold"/>
      </w:pPr>
      <w:r>
        <w:rPr>
          <w:b w:val="0"/>
          <w:noProof/>
          <w:lang w:val="es-ES"/>
        </w:rPr>
        <w:drawing>
          <wp:inline distT="0" distB="0" distL="0" distR="0" wp14:anchorId="0D5641EE" wp14:editId="09DDE353">
            <wp:extent cx="2880000" cy="1620227"/>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2880000" cy="1620227"/>
                    </a:xfrm>
                    <a:prstGeom prst="rect">
                      <a:avLst/>
                    </a:prstGeom>
                    <a:noFill/>
                    <a:ln>
                      <a:noFill/>
                    </a:ln>
                  </pic:spPr>
                </pic:pic>
              </a:graphicData>
            </a:graphic>
          </wp:inline>
        </w:drawing>
      </w:r>
      <w:r>
        <w:rPr>
          <w:b w:val="0"/>
          <w:lang w:val="es-ES"/>
        </w:rPr>
        <w:br/>
      </w:r>
      <w:r>
        <w:rPr>
          <w:bCs/>
          <w:lang w:val="es-ES"/>
        </w:rPr>
        <w:t>W_pic_JS_Stangenried_W240CRi_1024_0052</w:t>
      </w:r>
    </w:p>
    <w:p w14:paraId="2F3B05CE" w14:textId="6106D9B7" w:rsidR="006A06F4" w:rsidRPr="00787AC1" w:rsidRDefault="00544CB4" w:rsidP="007C2FEE">
      <w:pPr>
        <w:pStyle w:val="BUnormal"/>
      </w:pPr>
      <w:r>
        <w:rPr>
          <w:lang w:val="es-ES"/>
        </w:rPr>
        <w:t>La anchura de trabajo del tren de reciclaje en frío se amplió a un total de 5 m mediante el fresado previo con una W 150 CFi y una W 130 Fi.</w:t>
      </w:r>
    </w:p>
    <w:p w14:paraId="60C503D9" w14:textId="44202D7B" w:rsidR="00787AC1" w:rsidRPr="00787AC1" w:rsidRDefault="00B009CE" w:rsidP="00787AC1">
      <w:pPr>
        <w:pStyle w:val="BUbold"/>
      </w:pPr>
      <w:r>
        <w:rPr>
          <w:b w:val="0"/>
          <w:noProof/>
          <w:lang w:val="es-ES"/>
        </w:rPr>
        <w:lastRenderedPageBreak/>
        <w:drawing>
          <wp:inline distT="0" distB="0" distL="0" distR="0" wp14:anchorId="652DEB5A" wp14:editId="2DAABEAD">
            <wp:extent cx="2880000" cy="2162271"/>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2880000" cy="2162271"/>
                    </a:xfrm>
                    <a:prstGeom prst="rect">
                      <a:avLst/>
                    </a:prstGeom>
                    <a:noFill/>
                    <a:ln>
                      <a:noFill/>
                    </a:ln>
                  </pic:spPr>
                </pic:pic>
              </a:graphicData>
            </a:graphic>
          </wp:inline>
        </w:drawing>
      </w:r>
      <w:r>
        <w:rPr>
          <w:b w:val="0"/>
          <w:lang w:val="es-ES"/>
        </w:rPr>
        <w:br/>
      </w:r>
      <w:r>
        <w:rPr>
          <w:bCs/>
          <w:lang w:val="es-ES"/>
        </w:rPr>
        <w:t>W_pic_JS_Stangenried_W240CRi_1024_Asphalt_0094</w:t>
      </w:r>
    </w:p>
    <w:p w14:paraId="00DFD3C6" w14:textId="5EDB38B1" w:rsidR="006A06F4" w:rsidRPr="00787AC1" w:rsidRDefault="006A06F4" w:rsidP="007C2FEE">
      <w:pPr>
        <w:pStyle w:val="BUnormal"/>
      </w:pPr>
      <w:r>
        <w:rPr>
          <w:lang w:val="es-ES"/>
        </w:rPr>
        <w:t>La SUPER 2100-5i se encargó tanto del extendido de la capa de material estabilizado por betún como del extendido de la capa de rodadura.</w:t>
      </w:r>
    </w:p>
    <w:p w14:paraId="79D1B16A" w14:textId="217DAFD6" w:rsidR="00787AC1" w:rsidRPr="00787AC1" w:rsidRDefault="00AF0704" w:rsidP="00787AC1">
      <w:pPr>
        <w:pStyle w:val="BUbold"/>
      </w:pPr>
      <w:r>
        <w:rPr>
          <w:b w:val="0"/>
          <w:noProof/>
          <w:lang w:val="es-ES"/>
        </w:rPr>
        <w:drawing>
          <wp:inline distT="0" distB="0" distL="0" distR="0" wp14:anchorId="5EAA58C5" wp14:editId="3919FCCD">
            <wp:extent cx="2880000" cy="1620227"/>
            <wp:effectExtent l="0" t="0" r="0"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2880000" cy="1620227"/>
                    </a:xfrm>
                    <a:prstGeom prst="rect">
                      <a:avLst/>
                    </a:prstGeom>
                    <a:noFill/>
                    <a:ln>
                      <a:noFill/>
                    </a:ln>
                  </pic:spPr>
                </pic:pic>
              </a:graphicData>
            </a:graphic>
          </wp:inline>
        </w:drawing>
      </w:r>
      <w:r>
        <w:rPr>
          <w:b w:val="0"/>
          <w:lang w:val="es-ES"/>
        </w:rPr>
        <w:br/>
      </w:r>
      <w:r>
        <w:rPr>
          <w:bCs/>
          <w:lang w:val="es-ES"/>
        </w:rPr>
        <w:t>W_pic_JS_Stangenried_W240CRi_1024_0085</w:t>
      </w:r>
    </w:p>
    <w:p w14:paraId="43BC7053" w14:textId="1B1AB7C5" w:rsidR="00980313" w:rsidRPr="00787AC1" w:rsidRDefault="006A06F4" w:rsidP="007C2FEE">
      <w:pPr>
        <w:pStyle w:val="BUnormal"/>
        <w:rPr>
          <w:i/>
          <w:iCs/>
        </w:rPr>
      </w:pPr>
      <w:r>
        <w:rPr>
          <w:lang w:val="es-ES"/>
        </w:rPr>
        <w:t>La compactación final se realizó con el HP 280i de Hamm.</w:t>
      </w:r>
      <w:r>
        <w:rPr>
          <w:lang w:val="es-ES"/>
        </w:rPr>
        <w:br/>
      </w:r>
    </w:p>
    <w:p w14:paraId="67E83AFA" w14:textId="570060B4" w:rsidR="00980313" w:rsidRDefault="00714D6B" w:rsidP="00A96B2E">
      <w:pPr>
        <w:pStyle w:val="Note"/>
      </w:pPr>
      <w:r>
        <w:rPr>
          <w:iCs/>
          <w:lang w:val="es-ES"/>
        </w:rPr>
        <w:t>Nota: Estas fotos sirven exclusivamente para la vista previa. Para la impresión en las publicaciones, utilice las fotos en una resolución de 300 dpi que se encuentran disponibles en la descarga adjunta.</w:t>
      </w:r>
    </w:p>
    <w:p w14:paraId="014673F4" w14:textId="77777777" w:rsidR="00AF0704" w:rsidRPr="003855F5" w:rsidRDefault="00AF0704" w:rsidP="00AF0704">
      <w:pPr>
        <w:rPr>
          <w:sz w:val="22"/>
          <w:szCs w:val="22"/>
        </w:rPr>
      </w:pPr>
      <w:r>
        <w:rPr>
          <w:b/>
          <w:bCs/>
          <w:sz w:val="22"/>
          <w:szCs w:val="22"/>
          <w:lang w:val="es-ES"/>
        </w:rPr>
        <w:t>Vídeos:</w:t>
      </w:r>
    </w:p>
    <w:p w14:paraId="06DAFC22" w14:textId="77777777" w:rsidR="00AF0704" w:rsidRPr="005129F2" w:rsidRDefault="00AF0704" w:rsidP="00AF0704">
      <w:pPr>
        <w:rPr>
          <w:rFonts w:eastAsiaTheme="minorHAnsi" w:cstheme="minorBidi"/>
          <w:b/>
          <w:sz w:val="22"/>
          <w:szCs w:val="24"/>
        </w:rPr>
      </w:pPr>
    </w:p>
    <w:p w14:paraId="1A076970" w14:textId="404A1D26" w:rsidR="00AF0704" w:rsidRPr="00772557" w:rsidRDefault="004D55C6" w:rsidP="00AF0704">
      <w:pPr>
        <w:spacing w:after="160" w:line="278" w:lineRule="auto"/>
        <w:rPr>
          <w:sz w:val="18"/>
          <w:szCs w:val="18"/>
        </w:rPr>
      </w:pPr>
      <w:r>
        <w:rPr>
          <w:noProof/>
          <w:sz w:val="18"/>
          <w:szCs w:val="18"/>
          <w:lang w:val="es-ES"/>
        </w:rPr>
        <w:drawing>
          <wp:inline distT="0" distB="0" distL="0" distR="0" wp14:anchorId="5B6F9C7D" wp14:editId="6BF53E06">
            <wp:extent cx="2880000" cy="1620965"/>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80000" cy="1620965"/>
                    </a:xfrm>
                    <a:prstGeom prst="rect">
                      <a:avLst/>
                    </a:prstGeom>
                    <a:noFill/>
                    <a:ln>
                      <a:noFill/>
                    </a:ln>
                  </pic:spPr>
                </pic:pic>
              </a:graphicData>
            </a:graphic>
          </wp:inline>
        </w:drawing>
      </w:r>
    </w:p>
    <w:p w14:paraId="2964BECD" w14:textId="789912E6" w:rsidR="00AF0704" w:rsidRPr="00291A91" w:rsidRDefault="00291A91" w:rsidP="00AF0704">
      <w:pPr>
        <w:spacing w:after="160" w:line="278" w:lineRule="auto"/>
        <w:rPr>
          <w:rStyle w:val="Hyperlink"/>
        </w:rPr>
      </w:pPr>
      <w:r>
        <w:rPr>
          <w:sz w:val="20"/>
          <w:szCs w:val="20"/>
          <w:lang w:val="es-ES"/>
        </w:rPr>
        <w:fldChar w:fldCharType="begin"/>
      </w:r>
      <w:r>
        <w:rPr>
          <w:sz w:val="20"/>
          <w:szCs w:val="20"/>
          <w:lang w:val="es-ES"/>
        </w:rPr>
        <w:instrText xml:space="preserve"> HYPERLINK "https://youtu.be/EQwNG-NVDg8" </w:instrText>
      </w:r>
      <w:r>
        <w:rPr>
          <w:sz w:val="20"/>
          <w:szCs w:val="20"/>
          <w:lang w:val="es-ES"/>
        </w:rPr>
      </w:r>
      <w:r>
        <w:rPr>
          <w:sz w:val="20"/>
          <w:szCs w:val="20"/>
          <w:lang w:val="es-ES"/>
        </w:rPr>
        <w:fldChar w:fldCharType="separate"/>
      </w:r>
      <w:r w:rsidR="004D55C6" w:rsidRPr="00291A91">
        <w:rPr>
          <w:rStyle w:val="Hyperlink"/>
          <w:sz w:val="20"/>
          <w:szCs w:val="20"/>
          <w:lang w:val="es-ES"/>
        </w:rPr>
        <w:t>Para ver el vídeo, haga clic aquí.</w:t>
      </w:r>
    </w:p>
    <w:p w14:paraId="18F876C9" w14:textId="11581A92" w:rsidR="00AF0704" w:rsidRPr="003855F5" w:rsidRDefault="00291A91" w:rsidP="00AF0704">
      <w:pPr>
        <w:pStyle w:val="BUnormal"/>
      </w:pPr>
      <w:r>
        <w:rPr>
          <w:rFonts w:eastAsia="Verdana" w:cs="Times New Roman"/>
          <w:color w:val="auto"/>
          <w:lang w:val="es-ES"/>
        </w:rPr>
        <w:fldChar w:fldCharType="end"/>
      </w:r>
    </w:p>
    <w:bookmarkStart w:id="0" w:name="_Hlk177486135"/>
    <w:p w14:paraId="0EF1B09C" w14:textId="77777777" w:rsidR="00AF0704" w:rsidRPr="003855F5" w:rsidRDefault="00AF0704" w:rsidP="00AF0704">
      <w:pPr>
        <w:snapToGrid w:val="0"/>
        <w:contextualSpacing/>
        <w:rPr>
          <w:rFonts w:eastAsia="Times New Roman"/>
          <w:b/>
          <w:iCs/>
          <w:color w:val="0070C0"/>
          <w:sz w:val="20"/>
          <w:szCs w:val="20"/>
        </w:rPr>
      </w:pPr>
      <w:r>
        <w:rPr>
          <w:rFonts w:eastAsia="Times New Roman"/>
          <w:color w:val="0070C0"/>
          <w:sz w:val="20"/>
          <w:szCs w:val="20"/>
          <w:lang w:val="es-ES"/>
        </w:rPr>
        <w:fldChar w:fldCharType="begin"/>
      </w:r>
      <w:r>
        <w:rPr>
          <w:rFonts w:eastAsia="Times New Roman"/>
          <w:color w:val="0070C0"/>
          <w:sz w:val="20"/>
          <w:szCs w:val="20"/>
          <w:lang w:val="es-ES"/>
        </w:rPr>
        <w:instrText>HYPERLINK "https://www.youtube.com/@WirtgenGroup"</w:instrText>
      </w:r>
      <w:r>
        <w:rPr>
          <w:rFonts w:eastAsia="Times New Roman"/>
          <w:color w:val="0070C0"/>
          <w:sz w:val="20"/>
          <w:szCs w:val="20"/>
          <w:lang w:val="es-ES"/>
        </w:rPr>
        <w:fldChar w:fldCharType="separate"/>
      </w:r>
      <w:r>
        <w:rPr>
          <w:rFonts w:eastAsia="Times New Roman"/>
          <w:b/>
          <w:bCs/>
          <w:color w:val="0070C0"/>
          <w:sz w:val="20"/>
          <w:szCs w:val="20"/>
          <w:u w:val="single"/>
          <w:lang w:val="es-ES"/>
        </w:rPr>
        <w:t xml:space="preserve">Puede encontrar más vídeos en el canal de YouTube de Wirtgen </w:t>
      </w:r>
      <w:proofErr w:type="spellStart"/>
      <w:r>
        <w:rPr>
          <w:rFonts w:eastAsia="Times New Roman"/>
          <w:b/>
          <w:bCs/>
          <w:color w:val="0070C0"/>
          <w:sz w:val="20"/>
          <w:szCs w:val="20"/>
          <w:u w:val="single"/>
          <w:lang w:val="es-ES"/>
        </w:rPr>
        <w:t>Group</w:t>
      </w:r>
      <w:proofErr w:type="spellEnd"/>
      <w:r>
        <w:rPr>
          <w:rFonts w:eastAsia="Times New Roman"/>
          <w:b/>
          <w:bCs/>
          <w:color w:val="0070C0"/>
          <w:sz w:val="20"/>
          <w:szCs w:val="20"/>
          <w:u w:val="single"/>
          <w:lang w:val="es-ES"/>
        </w:rPr>
        <w:fldChar w:fldCharType="end"/>
      </w:r>
      <w:r>
        <w:rPr>
          <w:rFonts w:eastAsia="Times New Roman"/>
          <w:b/>
          <w:bCs/>
          <w:color w:val="0070C0"/>
          <w:sz w:val="20"/>
          <w:szCs w:val="20"/>
          <w:u w:val="single"/>
          <w:lang w:val="es-ES"/>
        </w:rPr>
        <w:t>.</w:t>
      </w:r>
    </w:p>
    <w:bookmarkEnd w:id="0"/>
    <w:p w14:paraId="10125B20" w14:textId="77777777" w:rsidR="00AF0704" w:rsidRPr="00AF0704" w:rsidRDefault="00AF0704" w:rsidP="00AF0704">
      <w:pPr>
        <w:pStyle w:val="Standardabsatz"/>
      </w:pPr>
    </w:p>
    <w:p w14:paraId="717825D0" w14:textId="4B1B0DAB" w:rsidR="00B409DF" w:rsidRPr="00787AC1" w:rsidRDefault="00B409DF" w:rsidP="00B409DF">
      <w:pPr>
        <w:pStyle w:val="Absatzberschrift"/>
        <w:rPr>
          <w:iCs/>
        </w:rPr>
      </w:pPr>
      <w:r>
        <w:rPr>
          <w:bCs/>
          <w:lang w:val="es-ES"/>
        </w:rPr>
        <w:t>Puede obtener más información en:</w:t>
      </w:r>
    </w:p>
    <w:p w14:paraId="294F8CA8" w14:textId="77777777" w:rsidR="00B409DF" w:rsidRPr="00787AC1" w:rsidRDefault="00B409DF" w:rsidP="00B409DF">
      <w:pPr>
        <w:pStyle w:val="Absatzberschrift"/>
      </w:pPr>
    </w:p>
    <w:p w14:paraId="6BD3D8AD" w14:textId="77777777" w:rsidR="00B409DF" w:rsidRPr="00787AC1" w:rsidRDefault="00B409DF" w:rsidP="00B409DF">
      <w:pPr>
        <w:pStyle w:val="Absatzberschrift"/>
        <w:rPr>
          <w:b w:val="0"/>
          <w:bCs/>
          <w:szCs w:val="22"/>
        </w:rPr>
      </w:pPr>
      <w:r>
        <w:rPr>
          <w:b w:val="0"/>
          <w:lang w:val="es-ES"/>
        </w:rPr>
        <w:t>WIRTGEN GROUP</w:t>
      </w:r>
    </w:p>
    <w:p w14:paraId="392C6846" w14:textId="77777777" w:rsidR="00B409DF" w:rsidRPr="00787AC1" w:rsidRDefault="00B409DF" w:rsidP="00B409DF">
      <w:pPr>
        <w:pStyle w:val="Fuzeile1"/>
      </w:pPr>
      <w:r>
        <w:rPr>
          <w:bCs w:val="0"/>
          <w:iCs w:val="0"/>
          <w:lang w:val="es-ES"/>
        </w:rPr>
        <w:t>Public Relations</w:t>
      </w:r>
    </w:p>
    <w:p w14:paraId="77A90FFB" w14:textId="77777777" w:rsidR="00B409DF" w:rsidRPr="00787AC1" w:rsidRDefault="00B409DF" w:rsidP="00B409DF">
      <w:pPr>
        <w:pStyle w:val="Fuzeile1"/>
      </w:pPr>
      <w:r>
        <w:rPr>
          <w:bCs w:val="0"/>
          <w:iCs w:val="0"/>
          <w:lang w:val="es-ES"/>
        </w:rPr>
        <w:t>Reinhard-Wirtgen-Straße 2</w:t>
      </w:r>
    </w:p>
    <w:p w14:paraId="2BD7061F" w14:textId="77777777" w:rsidR="00B409DF" w:rsidRPr="00787AC1" w:rsidRDefault="00B409DF" w:rsidP="00B409DF">
      <w:pPr>
        <w:pStyle w:val="Fuzeile1"/>
      </w:pPr>
      <w:r>
        <w:rPr>
          <w:bCs w:val="0"/>
          <w:iCs w:val="0"/>
          <w:lang w:val="es-ES"/>
        </w:rPr>
        <w:t>53578 Windhagen</w:t>
      </w:r>
    </w:p>
    <w:p w14:paraId="7312A980" w14:textId="77777777" w:rsidR="00B409DF" w:rsidRPr="00787AC1" w:rsidRDefault="00B409DF" w:rsidP="00B409DF">
      <w:pPr>
        <w:pStyle w:val="Fuzeile1"/>
      </w:pPr>
      <w:r>
        <w:rPr>
          <w:bCs w:val="0"/>
          <w:iCs w:val="0"/>
          <w:lang w:val="es-ES"/>
        </w:rPr>
        <w:t>Alemania</w:t>
      </w:r>
    </w:p>
    <w:p w14:paraId="2DFD9654" w14:textId="77777777" w:rsidR="00B409DF" w:rsidRPr="00787AC1" w:rsidRDefault="00B409DF" w:rsidP="00B409DF">
      <w:pPr>
        <w:pStyle w:val="Fuzeile1"/>
      </w:pPr>
    </w:p>
    <w:p w14:paraId="747CCDAF" w14:textId="33481CE6" w:rsidR="00B409DF" w:rsidRPr="00787AC1" w:rsidRDefault="00B409DF" w:rsidP="00291A91">
      <w:pPr>
        <w:pStyle w:val="Fuzeile1"/>
        <w:tabs>
          <w:tab w:val="left" w:pos="2410"/>
        </w:tabs>
        <w:rPr>
          <w:rFonts w:ascii="Times New Roman" w:hAnsi="Times New Roman" w:cs="Times New Roman"/>
        </w:rPr>
      </w:pPr>
      <w:r>
        <w:rPr>
          <w:bCs w:val="0"/>
          <w:iCs w:val="0"/>
          <w:lang w:val="es-ES"/>
        </w:rPr>
        <w:t xml:space="preserve">Teléfono: </w:t>
      </w:r>
      <w:r>
        <w:rPr>
          <w:bCs w:val="0"/>
          <w:iCs w:val="0"/>
          <w:lang w:val="es-ES"/>
        </w:rPr>
        <w:tab/>
        <w:t>+49 (0) 2645 131 – 1966</w:t>
      </w:r>
    </w:p>
    <w:p w14:paraId="72EBA31D" w14:textId="70897C44" w:rsidR="00B409DF" w:rsidRPr="00787AC1" w:rsidRDefault="00B409DF" w:rsidP="00291A91">
      <w:pPr>
        <w:pStyle w:val="Fuzeile1"/>
        <w:tabs>
          <w:tab w:val="left" w:pos="2410"/>
        </w:tabs>
      </w:pPr>
      <w:r>
        <w:rPr>
          <w:bCs w:val="0"/>
          <w:iCs w:val="0"/>
          <w:lang w:val="es-ES"/>
        </w:rPr>
        <w:t xml:space="preserve">Fax: </w:t>
      </w:r>
      <w:r>
        <w:rPr>
          <w:bCs w:val="0"/>
          <w:iCs w:val="0"/>
          <w:lang w:val="es-ES"/>
        </w:rPr>
        <w:tab/>
        <w:t>+49 (0) 2645 131 – 499</w:t>
      </w:r>
    </w:p>
    <w:p w14:paraId="54DD8925" w14:textId="3919DD43" w:rsidR="00B409DF" w:rsidRPr="00787AC1" w:rsidRDefault="00B409DF" w:rsidP="00291A91">
      <w:pPr>
        <w:pStyle w:val="Fuzeile1"/>
        <w:tabs>
          <w:tab w:val="left" w:pos="2410"/>
        </w:tabs>
      </w:pPr>
      <w:r>
        <w:rPr>
          <w:bCs w:val="0"/>
          <w:iCs w:val="0"/>
          <w:lang w:val="es-ES"/>
        </w:rPr>
        <w:t xml:space="preserve">Correo electrónico: </w:t>
      </w:r>
      <w:r>
        <w:rPr>
          <w:bCs w:val="0"/>
          <w:iCs w:val="0"/>
          <w:lang w:val="es-ES"/>
        </w:rPr>
        <w:tab/>
      </w:r>
      <w:hyperlink r:id="rId14" w:history="1">
        <w:r>
          <w:rPr>
            <w:rStyle w:val="Hyperlink"/>
            <w:bCs w:val="0"/>
            <w:iCs w:val="0"/>
            <w:lang w:val="es-ES"/>
          </w:rPr>
          <w:t>PR@wirtgen-group.com</w:t>
        </w:r>
      </w:hyperlink>
    </w:p>
    <w:p w14:paraId="51E322C9" w14:textId="77777777" w:rsidR="00B409DF" w:rsidRPr="00787AC1" w:rsidRDefault="00B409DF" w:rsidP="00B409DF">
      <w:pPr>
        <w:pStyle w:val="Fuzeile1"/>
        <w:rPr>
          <w:vanish/>
        </w:rPr>
      </w:pPr>
    </w:p>
    <w:p w14:paraId="11BA6AC4" w14:textId="6DB6FCDF" w:rsidR="00B409DF" w:rsidRPr="00787AC1" w:rsidRDefault="00291A91" w:rsidP="00B409DF">
      <w:pPr>
        <w:pStyle w:val="Fuzeile1"/>
      </w:pPr>
      <w:hyperlink r:id="rId15" w:history="1">
        <w:r w:rsidR="004D55C6">
          <w:rPr>
            <w:rStyle w:val="Hyperlink"/>
            <w:bCs w:val="0"/>
            <w:iCs w:val="0"/>
            <w:lang w:val="es-ES"/>
          </w:rPr>
          <w:t>www.wirtgen-group.com</w:t>
        </w:r>
      </w:hyperlink>
    </w:p>
    <w:p w14:paraId="02ED9A5B" w14:textId="77777777" w:rsidR="00A76CDD" w:rsidRPr="00787AC1" w:rsidRDefault="00A76CDD" w:rsidP="00B409DF">
      <w:pPr>
        <w:pStyle w:val="Fuzeile1"/>
      </w:pPr>
    </w:p>
    <w:sectPr w:rsidR="00A76CDD" w:rsidRPr="00787AC1" w:rsidSect="00CA4A09">
      <w:headerReference w:type="even" r:id="rId16"/>
      <w:headerReference w:type="default" r:id="rId17"/>
      <w:footerReference w:type="default" r:id="rId18"/>
      <w:headerReference w:type="first" r:id="rId19"/>
      <w:footerReference w:type="first" r:id="rId20"/>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0FED95" w14:textId="77777777" w:rsidR="008A3E9C" w:rsidRDefault="008A3E9C" w:rsidP="00E55534">
      <w:r>
        <w:separator/>
      </w:r>
    </w:p>
  </w:endnote>
  <w:endnote w:type="continuationSeparator" w:id="0">
    <w:p w14:paraId="100A3F4B" w14:textId="77777777" w:rsidR="008A3E9C" w:rsidRDefault="008A3E9C"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szCs w:val="20"/>
              <w:lang w:val="es-ES"/>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Pr>
              <w:szCs w:val="20"/>
              <w:lang w:val="es-ES"/>
            </w:rPr>
            <w:fldChar w:fldCharType="begin"/>
          </w:r>
          <w:r>
            <w:rPr>
              <w:szCs w:val="20"/>
              <w:lang w:val="es-ES"/>
            </w:rPr>
            <w:instrText xml:space="preserve"> PAGE \# "00"</w:instrText>
          </w:r>
          <w:r>
            <w:rPr>
              <w:szCs w:val="20"/>
              <w:lang w:val="es-ES"/>
            </w:rPr>
            <w:fldChar w:fldCharType="separate"/>
          </w:r>
          <w:r>
            <w:rPr>
              <w:noProof/>
              <w:szCs w:val="20"/>
              <w:lang w:val="es-ES"/>
            </w:rPr>
            <w:t>02</w:t>
          </w:r>
          <w:r>
            <w:rPr>
              <w:szCs w:val="20"/>
              <w:lang w:val="es-ES"/>
            </w:rPr>
            <w:fldChar w:fldCharType="end"/>
          </w:r>
        </w:p>
      </w:tc>
    </w:tr>
  </w:tbl>
  <w:p w14:paraId="7CF7D2C8" w14:textId="77777777" w:rsidR="00533132" w:rsidRDefault="00BD5391">
    <w:pPr>
      <w:pStyle w:val="Fuzeile"/>
    </w:pPr>
    <w:r>
      <w:rPr>
        <w:noProof/>
        <w:lang w:val="es-ES"/>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b w:val="0"/>
              <w:iCs w:val="0"/>
              <w:szCs w:val="20"/>
              <w:lang w:val="es-ES"/>
            </w:rPr>
            <w:t xml:space="preserve">WIRTGEN </w:t>
          </w:r>
          <w:r>
            <w:rPr>
              <w:rStyle w:val="Hervorhebung"/>
              <w:bCs/>
              <w:iCs w:val="0"/>
              <w:szCs w:val="20"/>
              <w:lang w:val="es-ES"/>
            </w:rPr>
            <w:t>GmbH</w:t>
          </w:r>
          <w:r>
            <w:rPr>
              <w:szCs w:val="20"/>
              <w:lang w:val="es-ES"/>
            </w:rPr>
            <w:t xml:space="preserve"> </w:t>
          </w:r>
          <w:r>
            <w:rPr>
              <w:b/>
              <w:bCs/>
              <w:szCs w:val="20"/>
              <w:lang w:val="es-ES"/>
            </w:rPr>
            <w:t xml:space="preserve">· </w:t>
          </w:r>
          <w:r>
            <w:rPr>
              <w:szCs w:val="20"/>
              <w:lang w:val="es-ES"/>
            </w:rPr>
            <w:t>Reinhard-Wirtgen-Str. 2 · D-53578 Windhagen · T: +49 26 45 / 131 0</w:t>
          </w:r>
        </w:p>
      </w:tc>
    </w:tr>
  </w:tbl>
  <w:p w14:paraId="732BEB33" w14:textId="77777777" w:rsidR="00533132" w:rsidRDefault="00BD5391">
    <w:pPr>
      <w:pStyle w:val="Fuzeile"/>
    </w:pPr>
    <w:r>
      <w:rPr>
        <w:noProof/>
        <w:lang w:val="es-ES"/>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6D838E" w14:textId="77777777" w:rsidR="008A3E9C" w:rsidRDefault="008A3E9C" w:rsidP="00E55534">
      <w:r>
        <w:separator/>
      </w:r>
    </w:p>
  </w:footnote>
  <w:footnote w:type="continuationSeparator" w:id="0">
    <w:p w14:paraId="6F36099D" w14:textId="77777777" w:rsidR="008A3E9C" w:rsidRDefault="008A3E9C"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9B1205" w14:textId="3F92C8EF" w:rsidR="000278CB" w:rsidRDefault="00615CDA">
    <w:pPr>
      <w:pStyle w:val="Kopfzeile"/>
    </w:pPr>
    <w:r>
      <w:rPr>
        <w:noProof/>
        <w:lang w:val="es-ES"/>
      </w:rPr>
      <mc:AlternateContent>
        <mc:Choice Requires="wps">
          <w:drawing>
            <wp:anchor distT="0" distB="0" distL="0" distR="0" simplePos="0" relativeHeight="251661312" behindDoc="0" locked="0" layoutInCell="1" allowOverlap="1" wp14:anchorId="7D3348C5" wp14:editId="4C4D0512">
              <wp:simplePos x="635" y="635"/>
              <wp:positionH relativeFrom="rightMargin">
                <wp:align>right</wp:align>
              </wp:positionH>
              <wp:positionV relativeFrom="paragraph">
                <wp:posOffset>635</wp:posOffset>
              </wp:positionV>
              <wp:extent cx="443865" cy="443865"/>
              <wp:effectExtent l="0" t="0" r="0" b="16510"/>
              <wp:wrapSquare wrapText="bothSides"/>
              <wp:docPr id="10" name="Textfeld 10" descr="Company Us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9AF5CEF" w14:textId="478D0DE6" w:rsidR="00615CDA" w:rsidRPr="00615CDA" w:rsidRDefault="00615CDA">
                          <w:pPr>
                            <w:rPr>
                              <w:rFonts w:ascii="Calibri" w:eastAsia="Calibri" w:hAnsi="Calibri" w:cs="Calibri"/>
                              <w:noProof/>
                              <w:color w:val="FF0000"/>
                              <w:sz w:val="20"/>
                              <w:szCs w:val="20"/>
                            </w:rPr>
                          </w:pPr>
                          <w:r>
                            <w:rPr>
                              <w:rFonts w:ascii="Calibri" w:eastAsia="Calibri" w:hAnsi="Calibri" w:cs="Calibri"/>
                              <w:noProof/>
                              <w:color w:val="FF0000"/>
                              <w:sz w:val="20"/>
                              <w:szCs w:val="20"/>
                              <w:lang w:val="es-ES"/>
                            </w:rPr>
                            <w:t>Company Use</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7D3348C5" id="_x0000_t202" coordsize="21600,21600" o:spt="202" path="m,l,21600r21600,l21600,xe">
              <v:stroke joinstyle="miter"/>
              <v:path gradientshapeok="t" o:connecttype="rect"/>
            </v:shapetype>
            <v:shape id="Textfeld 10" o:spid="_x0000_s1026" type="#_x0000_t202" alt="Company Use"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29AF5CEF" w14:textId="478D0DE6" w:rsidR="00615CDA" w:rsidRPr="00615CDA" w:rsidRDefault="00615CDA">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es-es"/>
                        <w:b w:val="0"/>
                        <w:bCs w:val="0"/>
                        <w:i w:val="0"/>
                        <w:iCs w:val="0"/>
                        <w:u w:val="none"/>
                        <w:vertAlign w:val="baseline"/>
                        <w:rtl w:val="0"/>
                      </w:rPr>
                      <w:t xml:space="preserve">Company Use</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20E9D3E" w:rsidR="00533132" w:rsidRPr="00533132" w:rsidRDefault="00615CDA" w:rsidP="00533132">
    <w:pPr>
      <w:pStyle w:val="Kopfzeile"/>
    </w:pPr>
    <w:r>
      <w:rPr>
        <w:noProof/>
        <w:lang w:val="es-ES"/>
      </w:rPr>
      <mc:AlternateContent>
        <mc:Choice Requires="wps">
          <w:drawing>
            <wp:anchor distT="0" distB="0" distL="0" distR="0" simplePos="0" relativeHeight="251662336" behindDoc="0" locked="0" layoutInCell="1" allowOverlap="1" wp14:anchorId="45B32858" wp14:editId="5655E953">
              <wp:simplePos x="755374" y="453224"/>
              <wp:positionH relativeFrom="rightMargin">
                <wp:align>right</wp:align>
              </wp:positionH>
              <wp:positionV relativeFrom="paragraph">
                <wp:posOffset>635</wp:posOffset>
              </wp:positionV>
              <wp:extent cx="443865" cy="443865"/>
              <wp:effectExtent l="0" t="0" r="0" b="16510"/>
              <wp:wrapSquare wrapText="bothSides"/>
              <wp:docPr id="14" name="Textfeld 14" descr="Company Us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4F61D39" w14:textId="295E36C6" w:rsidR="00615CDA" w:rsidRPr="00615CDA" w:rsidRDefault="0045129D">
                          <w:pPr>
                            <w:rPr>
                              <w:rFonts w:ascii="Calibri" w:eastAsia="Calibri" w:hAnsi="Calibri" w:cs="Calibri"/>
                              <w:noProof/>
                              <w:color w:val="FF0000"/>
                              <w:sz w:val="20"/>
                              <w:szCs w:val="20"/>
                            </w:rPr>
                          </w:pPr>
                          <w:r>
                            <w:rPr>
                              <w:rFonts w:ascii="Calibri" w:eastAsia="Calibri" w:hAnsi="Calibri" w:cs="Calibri"/>
                              <w:noProof/>
                              <w:color w:val="FF0000"/>
                              <w:sz w:val="20"/>
                              <w:szCs w:val="20"/>
                              <w:lang w:val="es-ES"/>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45B32858" id="_x0000_t202" coordsize="21600,21600" o:spt="202" path="m,l,21600r21600,l21600,xe">
              <v:stroke joinstyle="miter"/>
              <v:path gradientshapeok="t" o:connecttype="rect"/>
            </v:shapetype>
            <v:shape id="Textfeld 14" o:spid="_x0000_s1027" type="#_x0000_t202" alt="Company Use"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" filled="f" stroked="f">
              <v:textbox style="mso-fit-shape-to-text:t" inset="0,0,15pt,0">
                <w:txbxContent>
                  <w:p w14:paraId="24F61D39" w14:textId="295E36C6" w:rsidR="00615CDA" w:rsidRPr="00615CDA" w:rsidRDefault="0045129D">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es-es"/>
                        <w:b w:val="0"/>
                        <w:bCs w:val="0"/>
                        <w:i w:val="0"/>
                        <w:iCs w:val="0"/>
                        <w:u w:val="none"/>
                        <w:vertAlign w:val="baseline"/>
                        <w:rtl w:val="0"/>
                      </w:rPr>
                      <w:t xml:space="preserve">Public</w:t>
                    </w:r>
                  </w:p>
                </w:txbxContent>
              </v:textbox>
              <w10:wrap type="square" anchorx="margin"/>
            </v:shape>
          </w:pict>
        </mc:Fallback>
      </mc:AlternateContent>
    </w:r>
    <w:r>
      <w:rPr>
        <w:noProof/>
        <w:lang w:val="es-ES"/>
      </w:rPr>
      <w:drawing>
        <wp:anchor distT="0" distB="0" distL="114300" distR="114300" simplePos="0" relativeHeight="251654143" behindDoc="0" locked="0" layoutInCell="1" allowOverlap="1" wp14:anchorId="4B44D822" wp14:editId="04708021">
          <wp:simplePos x="0" y="0"/>
          <wp:positionH relativeFrom="column">
            <wp:posOffset>-28575</wp:posOffset>
          </wp:positionH>
          <wp:positionV relativeFrom="paragraph">
            <wp:posOffset>-172085</wp:posOffset>
          </wp:positionV>
          <wp:extent cx="7235190" cy="1075690"/>
          <wp:effectExtent l="0" t="0" r="0" b="0"/>
          <wp:wrapThrough wrapText="bothSides">
            <wp:wrapPolygon edited="0">
              <wp:start x="0" y="0"/>
              <wp:lineTo x="0" y="5738"/>
              <wp:lineTo x="10806" y="6120"/>
              <wp:lineTo x="0" y="7651"/>
              <wp:lineTo x="0" y="12623"/>
              <wp:lineTo x="13308" y="17596"/>
              <wp:lineTo x="13820" y="18361"/>
              <wp:lineTo x="18142" y="18361"/>
              <wp:lineTo x="18370" y="14153"/>
              <wp:lineTo x="17573" y="14153"/>
              <wp:lineTo x="3810" y="12241"/>
              <wp:lineTo x="18142" y="9181"/>
              <wp:lineTo x="18256" y="7651"/>
              <wp:lineTo x="10806" y="6120"/>
              <wp:lineTo x="18370" y="2295"/>
              <wp:lineTo x="18256" y="383"/>
              <wp:lineTo x="1024" y="0"/>
              <wp:lineTo x="0" y="0"/>
            </wp:wrapPolygon>
          </wp:wrapThrough>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96DAC541-7B7A-43D3-8B79-37D633B846F1}">
                        <asvg:svgBlip xmlns:asvg="http://schemas.microsoft.com/office/drawing/2016/SVG/main" r:embed="rId2"/>
                      </a:ext>
                    </a:extLst>
                  </a:blip>
                  <a:stretch>
                    <a:fillRect/>
                  </a:stretch>
                </pic:blipFill>
                <pic:spPr>
                  <a:xfrm>
                    <a:off x="0" y="0"/>
                    <a:ext cx="7235190" cy="107569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1AD6E865" w:rsidR="00533132" w:rsidRDefault="00615CDA">
    <w:pPr>
      <w:pStyle w:val="Kopfzeile"/>
    </w:pPr>
    <w:r>
      <w:rPr>
        <w:noProof/>
        <w:lang w:val="es-ES"/>
      </w:rPr>
      <mc:AlternateContent>
        <mc:Choice Requires="wps">
          <w:drawing>
            <wp:anchor distT="0" distB="0" distL="0" distR="0" simplePos="0" relativeHeight="251660288" behindDoc="0" locked="0" layoutInCell="1" allowOverlap="1" wp14:anchorId="419E36E5" wp14:editId="4DBFECB6">
              <wp:simplePos x="635" y="635"/>
              <wp:positionH relativeFrom="rightMargin">
                <wp:align>right</wp:align>
              </wp:positionH>
              <wp:positionV relativeFrom="paragraph">
                <wp:posOffset>635</wp:posOffset>
              </wp:positionV>
              <wp:extent cx="443865" cy="443865"/>
              <wp:effectExtent l="0" t="0" r="0" b="16510"/>
              <wp:wrapSquare wrapText="bothSides"/>
              <wp:docPr id="4" name="Textfeld 4" descr="Company Us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7197B8F" w14:textId="47A5CD6D" w:rsidR="00615CDA" w:rsidRPr="00615CDA" w:rsidRDefault="00615CDA">
                          <w:pPr>
                            <w:rPr>
                              <w:rFonts w:ascii="Calibri" w:eastAsia="Calibri" w:hAnsi="Calibri" w:cs="Calibri"/>
                              <w:noProof/>
                              <w:color w:val="FF0000"/>
                              <w:sz w:val="20"/>
                              <w:szCs w:val="20"/>
                            </w:rPr>
                          </w:pPr>
                          <w:r>
                            <w:rPr>
                              <w:rFonts w:ascii="Calibri" w:eastAsia="Calibri" w:hAnsi="Calibri" w:cs="Calibri"/>
                              <w:noProof/>
                              <w:color w:val="FF0000"/>
                              <w:sz w:val="20"/>
                              <w:szCs w:val="20"/>
                              <w:lang w:val="es-ES"/>
                            </w:rPr>
                            <w:t>Company Use</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419E36E5" id="_x0000_t202" coordsize="21600,21600" o:spt="202" path="m,l,21600r21600,l21600,xe">
              <v:stroke joinstyle="miter"/>
              <v:path gradientshapeok="t" o:connecttype="rect"/>
            </v:shapetype>
            <v:shape id="Textfeld 4" o:spid="_x0000_s1028" type="#_x0000_t202" alt="Company Use" style="position:absolute;margin-left:-16.25pt;margin-top:.05pt;width:34.95pt;height:34.95pt;z-index:251660288;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" filled="f" stroked="f">
              <v:textbox style="mso-fit-shape-to-text:t" inset="0,0,15pt,0">
                <w:txbxContent>
                  <w:p w14:paraId="17197B8F" w14:textId="47A5CD6D" w:rsidR="00615CDA" w:rsidRPr="00615CDA" w:rsidRDefault="00615CDA">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es-es"/>
                        <w:b w:val="0"/>
                        <w:bCs w:val="0"/>
                        <w:i w:val="0"/>
                        <w:iCs w:val="0"/>
                        <w:u w:val="none"/>
                        <w:vertAlign w:val="baseline"/>
                        <w:rtl w:val="0"/>
                      </w:rPr>
                      <w:t xml:space="preserve">Company Use</w:t>
                    </w:r>
                  </w:p>
                </w:txbxContent>
              </v:textbox>
              <w10:wrap type="square" anchorx="margin"/>
            </v:shape>
          </w:pict>
        </mc:Fallback>
      </mc:AlternateContent>
    </w:r>
    <w:r>
      <w:rPr>
        <w:noProof/>
        <w:lang w:val="es-ES"/>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es-ES"/>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s-ES"/>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500pt;height:1500pt" o:bullet="t">
        <v:imagedata r:id="rId1" o:title="AZ_04a"/>
      </v:shape>
    </w:pict>
  </w:numPicBullet>
  <w:numPicBullet w:numPicBulletId="1">
    <w:pict>
      <v:shape id="_x0000_i1027" type="#_x0000_t75" style="width:7.35pt;height:7.3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3437ECE"/>
    <w:multiLevelType w:val="hybridMultilevel"/>
    <w:tmpl w:val="ED9C3B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4275167"/>
    <w:multiLevelType w:val="hybridMultilevel"/>
    <w:tmpl w:val="5DC4AE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0"/>
  </w:num>
  <w:num w:numId="2">
    <w:abstractNumId w:val="10"/>
  </w:num>
  <w:num w:numId="3">
    <w:abstractNumId w:val="10"/>
  </w:num>
  <w:num w:numId="4">
    <w:abstractNumId w:val="10"/>
  </w:num>
  <w:num w:numId="5">
    <w:abstractNumId w:val="10"/>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8"/>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6"/>
  </w:num>
  <w:num w:numId="2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4F75"/>
    <w:rsid w:val="0000551D"/>
    <w:rsid w:val="00005EF2"/>
    <w:rsid w:val="0000745C"/>
    <w:rsid w:val="000148B3"/>
    <w:rsid w:val="00017575"/>
    <w:rsid w:val="00024BFC"/>
    <w:rsid w:val="000278CB"/>
    <w:rsid w:val="000401F1"/>
    <w:rsid w:val="00042106"/>
    <w:rsid w:val="0005285B"/>
    <w:rsid w:val="00055529"/>
    <w:rsid w:val="00056224"/>
    <w:rsid w:val="00062C3A"/>
    <w:rsid w:val="00066D09"/>
    <w:rsid w:val="0009665C"/>
    <w:rsid w:val="000A0479"/>
    <w:rsid w:val="000A36D9"/>
    <w:rsid w:val="000A4C7D"/>
    <w:rsid w:val="000B08F3"/>
    <w:rsid w:val="000B582B"/>
    <w:rsid w:val="000C2B83"/>
    <w:rsid w:val="000C7C82"/>
    <w:rsid w:val="000D15C3"/>
    <w:rsid w:val="000D357E"/>
    <w:rsid w:val="000E24F8"/>
    <w:rsid w:val="000E5738"/>
    <w:rsid w:val="000F3749"/>
    <w:rsid w:val="00103205"/>
    <w:rsid w:val="0011795C"/>
    <w:rsid w:val="0012026F"/>
    <w:rsid w:val="00130601"/>
    <w:rsid w:val="00132055"/>
    <w:rsid w:val="00143885"/>
    <w:rsid w:val="00146C3D"/>
    <w:rsid w:val="00153B47"/>
    <w:rsid w:val="001613A6"/>
    <w:rsid w:val="001614F0"/>
    <w:rsid w:val="001616F4"/>
    <w:rsid w:val="001672A9"/>
    <w:rsid w:val="0018021A"/>
    <w:rsid w:val="00181C79"/>
    <w:rsid w:val="00181E4E"/>
    <w:rsid w:val="00182D69"/>
    <w:rsid w:val="00193CE0"/>
    <w:rsid w:val="00194FB1"/>
    <w:rsid w:val="001B16BB"/>
    <w:rsid w:val="001B34EE"/>
    <w:rsid w:val="001B4AF8"/>
    <w:rsid w:val="001C1A3E"/>
    <w:rsid w:val="001F359E"/>
    <w:rsid w:val="00200355"/>
    <w:rsid w:val="0021351D"/>
    <w:rsid w:val="00253A2E"/>
    <w:rsid w:val="002603EC"/>
    <w:rsid w:val="00282AFC"/>
    <w:rsid w:val="00286C15"/>
    <w:rsid w:val="00291A91"/>
    <w:rsid w:val="0029634D"/>
    <w:rsid w:val="002C6F4F"/>
    <w:rsid w:val="002C7542"/>
    <w:rsid w:val="002D065C"/>
    <w:rsid w:val="002D0780"/>
    <w:rsid w:val="002D2EE5"/>
    <w:rsid w:val="002D63E6"/>
    <w:rsid w:val="002E619D"/>
    <w:rsid w:val="002E6AC6"/>
    <w:rsid w:val="002E765F"/>
    <w:rsid w:val="002E7E4E"/>
    <w:rsid w:val="002F108B"/>
    <w:rsid w:val="002F5818"/>
    <w:rsid w:val="002F70FD"/>
    <w:rsid w:val="002F7E0B"/>
    <w:rsid w:val="0030316D"/>
    <w:rsid w:val="0032774C"/>
    <w:rsid w:val="00332D28"/>
    <w:rsid w:val="003359AD"/>
    <w:rsid w:val="00340E41"/>
    <w:rsid w:val="0034191A"/>
    <w:rsid w:val="00343CC7"/>
    <w:rsid w:val="0036561D"/>
    <w:rsid w:val="003665BE"/>
    <w:rsid w:val="00384A08"/>
    <w:rsid w:val="003850A9"/>
    <w:rsid w:val="003967E5"/>
    <w:rsid w:val="003A5D60"/>
    <w:rsid w:val="003A753A"/>
    <w:rsid w:val="003B3803"/>
    <w:rsid w:val="003C2A71"/>
    <w:rsid w:val="003D69E3"/>
    <w:rsid w:val="003E05FC"/>
    <w:rsid w:val="003E1CB6"/>
    <w:rsid w:val="003E2E5A"/>
    <w:rsid w:val="003E3CF6"/>
    <w:rsid w:val="003E4161"/>
    <w:rsid w:val="003E759F"/>
    <w:rsid w:val="003E7853"/>
    <w:rsid w:val="003F3CA4"/>
    <w:rsid w:val="003F4E4E"/>
    <w:rsid w:val="003F57AB"/>
    <w:rsid w:val="00400FD9"/>
    <w:rsid w:val="004016F7"/>
    <w:rsid w:val="00403373"/>
    <w:rsid w:val="00406C81"/>
    <w:rsid w:val="00411941"/>
    <w:rsid w:val="00412545"/>
    <w:rsid w:val="00417237"/>
    <w:rsid w:val="00430BB0"/>
    <w:rsid w:val="0045129D"/>
    <w:rsid w:val="00467F3C"/>
    <w:rsid w:val="0047498D"/>
    <w:rsid w:val="00476100"/>
    <w:rsid w:val="00487BFC"/>
    <w:rsid w:val="004A1833"/>
    <w:rsid w:val="004B3E60"/>
    <w:rsid w:val="004B6069"/>
    <w:rsid w:val="004C1967"/>
    <w:rsid w:val="004D23D0"/>
    <w:rsid w:val="004D2BE0"/>
    <w:rsid w:val="004D55C6"/>
    <w:rsid w:val="004E0A77"/>
    <w:rsid w:val="004E61FD"/>
    <w:rsid w:val="004E6EF5"/>
    <w:rsid w:val="004E74CA"/>
    <w:rsid w:val="00506409"/>
    <w:rsid w:val="00530E32"/>
    <w:rsid w:val="00533132"/>
    <w:rsid w:val="00534889"/>
    <w:rsid w:val="00537210"/>
    <w:rsid w:val="00541C9E"/>
    <w:rsid w:val="00544CB4"/>
    <w:rsid w:val="005649F4"/>
    <w:rsid w:val="005710C8"/>
    <w:rsid w:val="005711A3"/>
    <w:rsid w:val="00571A5C"/>
    <w:rsid w:val="00573B2B"/>
    <w:rsid w:val="005776E9"/>
    <w:rsid w:val="00587AD9"/>
    <w:rsid w:val="005909A8"/>
    <w:rsid w:val="005931CB"/>
    <w:rsid w:val="005A2B78"/>
    <w:rsid w:val="005A4F04"/>
    <w:rsid w:val="005B5793"/>
    <w:rsid w:val="005C6B30"/>
    <w:rsid w:val="005C71EC"/>
    <w:rsid w:val="005D7B09"/>
    <w:rsid w:val="005E764C"/>
    <w:rsid w:val="005F16C3"/>
    <w:rsid w:val="006063D4"/>
    <w:rsid w:val="00612D6C"/>
    <w:rsid w:val="00615CDA"/>
    <w:rsid w:val="00623B37"/>
    <w:rsid w:val="006330A2"/>
    <w:rsid w:val="00642EB6"/>
    <w:rsid w:val="006433E2"/>
    <w:rsid w:val="00651E5D"/>
    <w:rsid w:val="00677F11"/>
    <w:rsid w:val="00682B1A"/>
    <w:rsid w:val="00690D7C"/>
    <w:rsid w:val="00690DFE"/>
    <w:rsid w:val="00691678"/>
    <w:rsid w:val="006A06F4"/>
    <w:rsid w:val="006B3EEC"/>
    <w:rsid w:val="006B45BE"/>
    <w:rsid w:val="006C0C87"/>
    <w:rsid w:val="006C24A6"/>
    <w:rsid w:val="006D68FC"/>
    <w:rsid w:val="006D7EAC"/>
    <w:rsid w:val="006E0104"/>
    <w:rsid w:val="006F6301"/>
    <w:rsid w:val="006F7602"/>
    <w:rsid w:val="007100BC"/>
    <w:rsid w:val="00714D6B"/>
    <w:rsid w:val="00722A17"/>
    <w:rsid w:val="00723F4F"/>
    <w:rsid w:val="00755AE0"/>
    <w:rsid w:val="0075761B"/>
    <w:rsid w:val="00757B83"/>
    <w:rsid w:val="00774358"/>
    <w:rsid w:val="00787AC1"/>
    <w:rsid w:val="00791A69"/>
    <w:rsid w:val="0079462A"/>
    <w:rsid w:val="00794830"/>
    <w:rsid w:val="00797CAA"/>
    <w:rsid w:val="007A2B6F"/>
    <w:rsid w:val="007A46B3"/>
    <w:rsid w:val="007A6BD2"/>
    <w:rsid w:val="007B00DF"/>
    <w:rsid w:val="007B7CE0"/>
    <w:rsid w:val="007C2658"/>
    <w:rsid w:val="007C2FEE"/>
    <w:rsid w:val="007C4A1C"/>
    <w:rsid w:val="007D0EFA"/>
    <w:rsid w:val="007D59A2"/>
    <w:rsid w:val="007E20D0"/>
    <w:rsid w:val="007E3DAB"/>
    <w:rsid w:val="008053B3"/>
    <w:rsid w:val="00817EC3"/>
    <w:rsid w:val="00820315"/>
    <w:rsid w:val="00823073"/>
    <w:rsid w:val="0082316D"/>
    <w:rsid w:val="00832921"/>
    <w:rsid w:val="008334EC"/>
    <w:rsid w:val="00834472"/>
    <w:rsid w:val="00836A5D"/>
    <w:rsid w:val="00840119"/>
    <w:rsid w:val="008427F2"/>
    <w:rsid w:val="00843B45"/>
    <w:rsid w:val="0084571C"/>
    <w:rsid w:val="00863129"/>
    <w:rsid w:val="00866830"/>
    <w:rsid w:val="00870ACE"/>
    <w:rsid w:val="00873125"/>
    <w:rsid w:val="008755E5"/>
    <w:rsid w:val="00880ED3"/>
    <w:rsid w:val="00881E44"/>
    <w:rsid w:val="00892F6F"/>
    <w:rsid w:val="00896F7E"/>
    <w:rsid w:val="008A3E9C"/>
    <w:rsid w:val="008A622E"/>
    <w:rsid w:val="008B1EB7"/>
    <w:rsid w:val="008C2A29"/>
    <w:rsid w:val="008C2DB2"/>
    <w:rsid w:val="008D26D8"/>
    <w:rsid w:val="008D770E"/>
    <w:rsid w:val="008F627F"/>
    <w:rsid w:val="008F7BB7"/>
    <w:rsid w:val="0090337E"/>
    <w:rsid w:val="009049D8"/>
    <w:rsid w:val="00910609"/>
    <w:rsid w:val="009125E2"/>
    <w:rsid w:val="00914C7E"/>
    <w:rsid w:val="00915841"/>
    <w:rsid w:val="00922098"/>
    <w:rsid w:val="009328FA"/>
    <w:rsid w:val="00936A78"/>
    <w:rsid w:val="009375E1"/>
    <w:rsid w:val="00952853"/>
    <w:rsid w:val="00963F47"/>
    <w:rsid w:val="009646E4"/>
    <w:rsid w:val="00977EC3"/>
    <w:rsid w:val="00980313"/>
    <w:rsid w:val="0098631D"/>
    <w:rsid w:val="009877C8"/>
    <w:rsid w:val="009A3836"/>
    <w:rsid w:val="009B17A9"/>
    <w:rsid w:val="009B211F"/>
    <w:rsid w:val="009B3F8C"/>
    <w:rsid w:val="009B7C05"/>
    <w:rsid w:val="009C2378"/>
    <w:rsid w:val="009C5A77"/>
    <w:rsid w:val="009C5D99"/>
    <w:rsid w:val="009C6020"/>
    <w:rsid w:val="009C73BF"/>
    <w:rsid w:val="009D016F"/>
    <w:rsid w:val="009E251D"/>
    <w:rsid w:val="009F0ABD"/>
    <w:rsid w:val="009F10A8"/>
    <w:rsid w:val="009F715C"/>
    <w:rsid w:val="00A01ABA"/>
    <w:rsid w:val="00A02F49"/>
    <w:rsid w:val="00A13C4A"/>
    <w:rsid w:val="00A171F4"/>
    <w:rsid w:val="00A1772D"/>
    <w:rsid w:val="00A177B2"/>
    <w:rsid w:val="00A22BD8"/>
    <w:rsid w:val="00A24034"/>
    <w:rsid w:val="00A24EFC"/>
    <w:rsid w:val="00A27829"/>
    <w:rsid w:val="00A30886"/>
    <w:rsid w:val="00A46F1E"/>
    <w:rsid w:val="00A655E4"/>
    <w:rsid w:val="00A76CDD"/>
    <w:rsid w:val="00A82395"/>
    <w:rsid w:val="00A86AB3"/>
    <w:rsid w:val="00A9389A"/>
    <w:rsid w:val="00A96B2E"/>
    <w:rsid w:val="00A977CE"/>
    <w:rsid w:val="00AB52F9"/>
    <w:rsid w:val="00AC3138"/>
    <w:rsid w:val="00AC6F42"/>
    <w:rsid w:val="00AD131F"/>
    <w:rsid w:val="00AD32D5"/>
    <w:rsid w:val="00AD70E4"/>
    <w:rsid w:val="00AF0704"/>
    <w:rsid w:val="00AF3B3A"/>
    <w:rsid w:val="00AF4E8E"/>
    <w:rsid w:val="00AF6569"/>
    <w:rsid w:val="00B009CE"/>
    <w:rsid w:val="00B06265"/>
    <w:rsid w:val="00B115B5"/>
    <w:rsid w:val="00B409DF"/>
    <w:rsid w:val="00B5232A"/>
    <w:rsid w:val="00B60ED1"/>
    <w:rsid w:val="00B62CF5"/>
    <w:rsid w:val="00B63C90"/>
    <w:rsid w:val="00B65A46"/>
    <w:rsid w:val="00B70425"/>
    <w:rsid w:val="00B85705"/>
    <w:rsid w:val="00B874DC"/>
    <w:rsid w:val="00B90F78"/>
    <w:rsid w:val="00B91123"/>
    <w:rsid w:val="00B937EB"/>
    <w:rsid w:val="00B955DE"/>
    <w:rsid w:val="00BA7BC5"/>
    <w:rsid w:val="00BC0E38"/>
    <w:rsid w:val="00BC1961"/>
    <w:rsid w:val="00BC487A"/>
    <w:rsid w:val="00BD1058"/>
    <w:rsid w:val="00BD50F6"/>
    <w:rsid w:val="00BD5391"/>
    <w:rsid w:val="00BD5987"/>
    <w:rsid w:val="00BD764C"/>
    <w:rsid w:val="00BE5FD0"/>
    <w:rsid w:val="00BF1345"/>
    <w:rsid w:val="00BF56B2"/>
    <w:rsid w:val="00C03EFB"/>
    <w:rsid w:val="00C055AB"/>
    <w:rsid w:val="00C11F95"/>
    <w:rsid w:val="00C136DF"/>
    <w:rsid w:val="00C17501"/>
    <w:rsid w:val="00C232C2"/>
    <w:rsid w:val="00C40627"/>
    <w:rsid w:val="00C43EAF"/>
    <w:rsid w:val="00C457C3"/>
    <w:rsid w:val="00C644CA"/>
    <w:rsid w:val="00C658FC"/>
    <w:rsid w:val="00C73005"/>
    <w:rsid w:val="00C84FDC"/>
    <w:rsid w:val="00C85E18"/>
    <w:rsid w:val="00C96E9F"/>
    <w:rsid w:val="00CA35E3"/>
    <w:rsid w:val="00CA4A09"/>
    <w:rsid w:val="00CA4F06"/>
    <w:rsid w:val="00CC5A63"/>
    <w:rsid w:val="00CC787C"/>
    <w:rsid w:val="00CF36C9"/>
    <w:rsid w:val="00D00EC4"/>
    <w:rsid w:val="00D164C8"/>
    <w:rsid w:val="00D166AC"/>
    <w:rsid w:val="00D16C4C"/>
    <w:rsid w:val="00D20B6F"/>
    <w:rsid w:val="00D36BA2"/>
    <w:rsid w:val="00D37CF4"/>
    <w:rsid w:val="00D4487C"/>
    <w:rsid w:val="00D63D33"/>
    <w:rsid w:val="00D73352"/>
    <w:rsid w:val="00D74EA4"/>
    <w:rsid w:val="00D84E46"/>
    <w:rsid w:val="00D935C3"/>
    <w:rsid w:val="00DA0266"/>
    <w:rsid w:val="00DA0F4B"/>
    <w:rsid w:val="00DA477E"/>
    <w:rsid w:val="00DA7140"/>
    <w:rsid w:val="00DB4BB0"/>
    <w:rsid w:val="00DD0C2F"/>
    <w:rsid w:val="00DE461D"/>
    <w:rsid w:val="00E04039"/>
    <w:rsid w:val="00E14608"/>
    <w:rsid w:val="00E15EBE"/>
    <w:rsid w:val="00E21E67"/>
    <w:rsid w:val="00E30EBF"/>
    <w:rsid w:val="00E316C0"/>
    <w:rsid w:val="00E31E03"/>
    <w:rsid w:val="00E424CB"/>
    <w:rsid w:val="00E51170"/>
    <w:rsid w:val="00E52D70"/>
    <w:rsid w:val="00E55534"/>
    <w:rsid w:val="00E565DC"/>
    <w:rsid w:val="00E7116D"/>
    <w:rsid w:val="00E72429"/>
    <w:rsid w:val="00E83680"/>
    <w:rsid w:val="00E914D1"/>
    <w:rsid w:val="00E960D8"/>
    <w:rsid w:val="00EB488E"/>
    <w:rsid w:val="00EB5FCA"/>
    <w:rsid w:val="00ED7F68"/>
    <w:rsid w:val="00EF2575"/>
    <w:rsid w:val="00EF5828"/>
    <w:rsid w:val="00F048D4"/>
    <w:rsid w:val="00F207FE"/>
    <w:rsid w:val="00F20920"/>
    <w:rsid w:val="00F23212"/>
    <w:rsid w:val="00F33B16"/>
    <w:rsid w:val="00F353EA"/>
    <w:rsid w:val="00F36C27"/>
    <w:rsid w:val="00F56318"/>
    <w:rsid w:val="00F67C95"/>
    <w:rsid w:val="00F74540"/>
    <w:rsid w:val="00F75B79"/>
    <w:rsid w:val="00F82525"/>
    <w:rsid w:val="00F91AC4"/>
    <w:rsid w:val="00F97FEA"/>
    <w:rsid w:val="00FA2DD8"/>
    <w:rsid w:val="00FB5CB4"/>
    <w:rsid w:val="00FB60E1"/>
    <w:rsid w:val="00FC0BEE"/>
    <w:rsid w:val="00FC57E8"/>
    <w:rsid w:val="00FD1E6F"/>
    <w:rsid w:val="00FD3768"/>
    <w:rsid w:val="00FD51E9"/>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6385"/>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uiPriority w:val="10"/>
    <w:qFormat/>
    <w:rsid w:val="0030316D"/>
    <w:pPr>
      <w:spacing w:line="600" w:lineRule="exact"/>
      <w:contextualSpacing/>
    </w:pPr>
    <w:rPr>
      <w:rFonts w:eastAsia="MS Mincho"/>
      <w:b/>
      <w:color w:val="5C666F"/>
      <w:sz w:val="40"/>
      <w:szCs w:val="52"/>
    </w:rPr>
  </w:style>
  <w:style w:type="character" w:customStyle="1" w:styleId="TitelZchn">
    <w:name w:val="Titel Zchn"/>
    <w:link w:val="Titel"/>
    <w:uiPriority w:val="10"/>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8D26D8"/>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9F0ABD"/>
    <w:pPr>
      <w:spacing w:after="220"/>
    </w:pPr>
    <w:rPr>
      <w:rFonts w:eastAsiaTheme="minorHAnsi" w:cstheme="minorBidi"/>
      <w:color w:val="000000"/>
      <w:lang w:eastAsia="en-US"/>
    </w:rPr>
  </w:style>
  <w:style w:type="paragraph" w:customStyle="1" w:styleId="Note">
    <w:name w:val="Note"/>
    <w:next w:val="Standardabsatz"/>
    <w:qFormat/>
    <w:rsid w:val="007C2FEE"/>
    <w:pPr>
      <w:snapToGrid w:val="0"/>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Listenabsatz">
    <w:name w:val="List Paragraph"/>
    <w:basedOn w:val="Standard"/>
    <w:uiPriority w:val="34"/>
    <w:qFormat/>
    <w:rsid w:val="002E6AC6"/>
    <w:pPr>
      <w:ind w:left="720"/>
      <w:contextualSpacing/>
    </w:pPr>
    <w:rPr>
      <w:rFonts w:asciiTheme="minorHAnsi" w:eastAsiaTheme="minorHAnsi" w:hAnsiTheme="minorHAnsi" w:cstheme="minorBidi"/>
      <w:sz w:val="24"/>
      <w:szCs w:val="24"/>
    </w:rPr>
  </w:style>
  <w:style w:type="paragraph" w:styleId="StandardWeb">
    <w:name w:val="Normal (Web)"/>
    <w:basedOn w:val="Standard"/>
    <w:uiPriority w:val="99"/>
    <w:semiHidden/>
    <w:unhideWhenUsed/>
    <w:rsid w:val="00182D69"/>
    <w:pPr>
      <w:spacing w:before="100" w:beforeAutospacing="1" w:after="100" w:afterAutospacing="1"/>
    </w:pPr>
    <w:rPr>
      <w:rFonts w:ascii="Times New Roman" w:eastAsia="Times New Roman" w:hAnsi="Times New Roman"/>
      <w:sz w:val="24"/>
      <w:szCs w:val="24"/>
      <w:lang w:eastAsia="de-DE"/>
    </w:rPr>
  </w:style>
  <w:style w:type="character" w:styleId="NichtaufgelsteErwhnung">
    <w:name w:val="Unresolved Mention"/>
    <w:basedOn w:val="Absatz-Standardschriftart"/>
    <w:uiPriority w:val="99"/>
    <w:semiHidden/>
    <w:unhideWhenUsed/>
    <w:rsid w:val="00A76CDD"/>
    <w:rPr>
      <w:color w:val="605E5C"/>
      <w:shd w:val="clear" w:color="auto" w:fill="E1DFDD"/>
    </w:rPr>
  </w:style>
  <w:style w:type="paragraph" w:styleId="berarbeitung">
    <w:name w:val="Revision"/>
    <w:hidden/>
    <w:uiPriority w:val="71"/>
    <w:semiHidden/>
    <w:rsid w:val="006D68FC"/>
    <w:rPr>
      <w:sz w:val="16"/>
      <w:szCs w:val="16"/>
      <w:lang w:eastAsia="en-US"/>
    </w:rPr>
  </w:style>
  <w:style w:type="character" w:styleId="BesuchterLink">
    <w:name w:val="FollowedHyperlink"/>
    <w:basedOn w:val="Absatz-Standardschriftart"/>
    <w:uiPriority w:val="99"/>
    <w:semiHidden/>
    <w:unhideWhenUsed/>
    <w:rsid w:val="004D55C6"/>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5625927">
      <w:bodyDiv w:val="1"/>
      <w:marLeft w:val="0"/>
      <w:marRight w:val="0"/>
      <w:marTop w:val="0"/>
      <w:marBottom w:val="0"/>
      <w:divBdr>
        <w:top w:val="none" w:sz="0" w:space="0" w:color="auto"/>
        <w:left w:val="none" w:sz="0" w:space="0" w:color="auto"/>
        <w:bottom w:val="none" w:sz="0" w:space="0" w:color="auto"/>
        <w:right w:val="none" w:sz="0" w:space="0" w:color="auto"/>
      </w:divBdr>
      <w:divsChild>
        <w:div w:id="1087732768">
          <w:marLeft w:val="0"/>
          <w:marRight w:val="0"/>
          <w:marTop w:val="0"/>
          <w:marBottom w:val="0"/>
          <w:divBdr>
            <w:top w:val="none" w:sz="0" w:space="0" w:color="auto"/>
            <w:left w:val="none" w:sz="0" w:space="0" w:color="auto"/>
            <w:bottom w:val="none" w:sz="0" w:space="0" w:color="auto"/>
            <w:right w:val="none" w:sz="0" w:space="0" w:color="auto"/>
          </w:divBdr>
        </w:div>
      </w:divsChild>
    </w:div>
    <w:div w:id="234626894">
      <w:bodyDiv w:val="1"/>
      <w:marLeft w:val="0"/>
      <w:marRight w:val="0"/>
      <w:marTop w:val="0"/>
      <w:marBottom w:val="0"/>
      <w:divBdr>
        <w:top w:val="none" w:sz="0" w:space="0" w:color="auto"/>
        <w:left w:val="none" w:sz="0" w:space="0" w:color="auto"/>
        <w:bottom w:val="none" w:sz="0" w:space="0" w:color="auto"/>
        <w:right w:val="none" w:sz="0" w:space="0" w:color="auto"/>
      </w:divBdr>
    </w:div>
    <w:div w:id="381759614">
      <w:bodyDiv w:val="1"/>
      <w:marLeft w:val="0"/>
      <w:marRight w:val="0"/>
      <w:marTop w:val="0"/>
      <w:marBottom w:val="0"/>
      <w:divBdr>
        <w:top w:val="none" w:sz="0" w:space="0" w:color="auto"/>
        <w:left w:val="none" w:sz="0" w:space="0" w:color="auto"/>
        <w:bottom w:val="none" w:sz="0" w:space="0" w:color="auto"/>
        <w:right w:val="none" w:sz="0" w:space="0" w:color="auto"/>
      </w:divBdr>
    </w:div>
    <w:div w:id="434400566">
      <w:bodyDiv w:val="1"/>
      <w:marLeft w:val="0"/>
      <w:marRight w:val="0"/>
      <w:marTop w:val="0"/>
      <w:marBottom w:val="0"/>
      <w:divBdr>
        <w:top w:val="none" w:sz="0" w:space="0" w:color="auto"/>
        <w:left w:val="none" w:sz="0" w:space="0" w:color="auto"/>
        <w:bottom w:val="none" w:sz="0" w:space="0" w:color="auto"/>
        <w:right w:val="none" w:sz="0" w:space="0" w:color="auto"/>
      </w:divBdr>
    </w:div>
    <w:div w:id="625695388">
      <w:bodyDiv w:val="1"/>
      <w:marLeft w:val="0"/>
      <w:marRight w:val="0"/>
      <w:marTop w:val="0"/>
      <w:marBottom w:val="0"/>
      <w:divBdr>
        <w:top w:val="none" w:sz="0" w:space="0" w:color="auto"/>
        <w:left w:val="none" w:sz="0" w:space="0" w:color="auto"/>
        <w:bottom w:val="none" w:sz="0" w:space="0" w:color="auto"/>
        <w:right w:val="none" w:sz="0" w:space="0" w:color="auto"/>
      </w:divBdr>
    </w:div>
    <w:div w:id="737359961">
      <w:bodyDiv w:val="1"/>
      <w:marLeft w:val="0"/>
      <w:marRight w:val="0"/>
      <w:marTop w:val="0"/>
      <w:marBottom w:val="0"/>
      <w:divBdr>
        <w:top w:val="none" w:sz="0" w:space="0" w:color="auto"/>
        <w:left w:val="none" w:sz="0" w:space="0" w:color="auto"/>
        <w:bottom w:val="none" w:sz="0" w:space="0" w:color="auto"/>
        <w:right w:val="none" w:sz="0" w:space="0" w:color="auto"/>
      </w:divBdr>
    </w:div>
    <w:div w:id="866262667">
      <w:bodyDiv w:val="1"/>
      <w:marLeft w:val="0"/>
      <w:marRight w:val="0"/>
      <w:marTop w:val="0"/>
      <w:marBottom w:val="0"/>
      <w:divBdr>
        <w:top w:val="none" w:sz="0" w:space="0" w:color="auto"/>
        <w:left w:val="none" w:sz="0" w:space="0" w:color="auto"/>
        <w:bottom w:val="none" w:sz="0" w:space="0" w:color="auto"/>
        <w:right w:val="none" w:sz="0" w:space="0" w:color="auto"/>
      </w:divBdr>
    </w:div>
    <w:div w:id="908271207">
      <w:bodyDiv w:val="1"/>
      <w:marLeft w:val="0"/>
      <w:marRight w:val="0"/>
      <w:marTop w:val="0"/>
      <w:marBottom w:val="0"/>
      <w:divBdr>
        <w:top w:val="none" w:sz="0" w:space="0" w:color="auto"/>
        <w:left w:val="none" w:sz="0" w:space="0" w:color="auto"/>
        <w:bottom w:val="none" w:sz="0" w:space="0" w:color="auto"/>
        <w:right w:val="none" w:sz="0" w:space="0" w:color="auto"/>
      </w:divBdr>
    </w:div>
    <w:div w:id="940797214">
      <w:bodyDiv w:val="1"/>
      <w:marLeft w:val="0"/>
      <w:marRight w:val="0"/>
      <w:marTop w:val="0"/>
      <w:marBottom w:val="0"/>
      <w:divBdr>
        <w:top w:val="none" w:sz="0" w:space="0" w:color="auto"/>
        <w:left w:val="none" w:sz="0" w:space="0" w:color="auto"/>
        <w:bottom w:val="none" w:sz="0" w:space="0" w:color="auto"/>
        <w:right w:val="none" w:sz="0" w:space="0" w:color="auto"/>
      </w:divBdr>
    </w:div>
    <w:div w:id="1057247338">
      <w:bodyDiv w:val="1"/>
      <w:marLeft w:val="0"/>
      <w:marRight w:val="0"/>
      <w:marTop w:val="0"/>
      <w:marBottom w:val="0"/>
      <w:divBdr>
        <w:top w:val="none" w:sz="0" w:space="0" w:color="auto"/>
        <w:left w:val="none" w:sz="0" w:space="0" w:color="auto"/>
        <w:bottom w:val="none" w:sz="0" w:space="0" w:color="auto"/>
        <w:right w:val="none" w:sz="0" w:space="0" w:color="auto"/>
      </w:divBdr>
    </w:div>
    <w:div w:id="1299800352">
      <w:bodyDiv w:val="1"/>
      <w:marLeft w:val="0"/>
      <w:marRight w:val="0"/>
      <w:marTop w:val="0"/>
      <w:marBottom w:val="0"/>
      <w:divBdr>
        <w:top w:val="none" w:sz="0" w:space="0" w:color="auto"/>
        <w:left w:val="none" w:sz="0" w:space="0" w:color="auto"/>
        <w:bottom w:val="none" w:sz="0" w:space="0" w:color="auto"/>
        <w:right w:val="none" w:sz="0" w:space="0" w:color="auto"/>
      </w:divBdr>
    </w:div>
    <w:div w:id="1548027481">
      <w:bodyDiv w:val="1"/>
      <w:marLeft w:val="0"/>
      <w:marRight w:val="0"/>
      <w:marTop w:val="0"/>
      <w:marBottom w:val="0"/>
      <w:divBdr>
        <w:top w:val="none" w:sz="0" w:space="0" w:color="auto"/>
        <w:left w:val="none" w:sz="0" w:space="0" w:color="auto"/>
        <w:bottom w:val="none" w:sz="0" w:space="0" w:color="auto"/>
        <w:right w:val="none" w:sz="0" w:space="0" w:color="auto"/>
      </w:divBdr>
    </w:div>
    <w:div w:id="1553038747">
      <w:bodyDiv w:val="1"/>
      <w:marLeft w:val="0"/>
      <w:marRight w:val="0"/>
      <w:marTop w:val="0"/>
      <w:marBottom w:val="0"/>
      <w:divBdr>
        <w:top w:val="none" w:sz="0" w:space="0" w:color="auto"/>
        <w:left w:val="none" w:sz="0" w:space="0" w:color="auto"/>
        <w:bottom w:val="none" w:sz="0" w:space="0" w:color="auto"/>
        <w:right w:val="none" w:sz="0" w:space="0" w:color="auto"/>
      </w:divBdr>
    </w:div>
    <w:div w:id="1654915629">
      <w:bodyDiv w:val="1"/>
      <w:marLeft w:val="0"/>
      <w:marRight w:val="0"/>
      <w:marTop w:val="0"/>
      <w:marBottom w:val="0"/>
      <w:divBdr>
        <w:top w:val="none" w:sz="0" w:space="0" w:color="auto"/>
        <w:left w:val="none" w:sz="0" w:space="0" w:color="auto"/>
        <w:bottom w:val="none" w:sz="0" w:space="0" w:color="auto"/>
        <w:right w:val="none" w:sz="0" w:space="0" w:color="auto"/>
      </w:divBdr>
    </w:div>
    <w:div w:id="1703357306">
      <w:bodyDiv w:val="1"/>
      <w:marLeft w:val="0"/>
      <w:marRight w:val="0"/>
      <w:marTop w:val="0"/>
      <w:marBottom w:val="0"/>
      <w:divBdr>
        <w:top w:val="none" w:sz="0" w:space="0" w:color="auto"/>
        <w:left w:val="none" w:sz="0" w:space="0" w:color="auto"/>
        <w:bottom w:val="none" w:sz="0" w:space="0" w:color="auto"/>
        <w:right w:val="none" w:sz="0" w:space="0" w:color="auto"/>
      </w:divBdr>
    </w:div>
    <w:div w:id="1966155017">
      <w:bodyDiv w:val="1"/>
      <w:marLeft w:val="0"/>
      <w:marRight w:val="0"/>
      <w:marTop w:val="0"/>
      <w:marBottom w:val="0"/>
      <w:divBdr>
        <w:top w:val="none" w:sz="0" w:space="0" w:color="auto"/>
        <w:left w:val="none" w:sz="0" w:space="0" w:color="auto"/>
        <w:bottom w:val="none" w:sz="0" w:space="0" w:color="auto"/>
        <w:right w:val="none" w:sz="0" w:space="0" w:color="auto"/>
      </w:divBdr>
    </w:div>
    <w:div w:id="2098743872">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pn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7.jpe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hyperlink" Target="http://www.wirtgen-group.com" TargetMode="External"/><Relationship Id="rId10" Type="http://schemas.openxmlformats.org/officeDocument/2006/relationships/image" Target="media/image5.jpeg"/><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hyperlink" Target="mailto:PR@wirtgen-group.com" TargetMode="External"/><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2" Type="http://schemas.openxmlformats.org/officeDocument/2006/relationships/image" Target="media/image10.svg"/><Relationship Id="rId1" Type="http://schemas.openxmlformats.org/officeDocument/2006/relationships/image" Target="media/image9.png"/></Relationships>
</file>

<file path=word/_rels/header3.xml.rels><?xml version="1.0" encoding="UTF-8" standalone="yes"?>
<Relationships xmlns="http://schemas.openxmlformats.org/package/2006/relationships"><Relationship Id="rId2" Type="http://schemas.openxmlformats.org/officeDocument/2006/relationships/image" Target="media/image12.wmf"/><Relationship Id="rId1" Type="http://schemas.openxmlformats.org/officeDocument/2006/relationships/image" Target="media/image11.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5</Pages>
  <Words>985</Words>
  <Characters>6209</Characters>
  <Application>Microsoft Office Word</Application>
  <DocSecurity>0</DocSecurity>
  <Lines>51</Lines>
  <Paragraphs>14</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7180</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Zierden-Schwietert Monika</cp:lastModifiedBy>
  <cp:revision>8</cp:revision>
  <cp:lastPrinted>2021-10-20T14:00:00Z</cp:lastPrinted>
  <dcterms:created xsi:type="dcterms:W3CDTF">2025-10-17T06:38:00Z</dcterms:created>
  <dcterms:modified xsi:type="dcterms:W3CDTF">2025-11-13T08:11:00Z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4,a,e</vt:lpwstr>
  </property>
  <property fmtid="{D5CDD505-2E9C-101B-9397-08002B2CF9AE}" pid="3" name="ClassificationContentMarkingHeaderFontProps">
    <vt:lpwstr>#ff0000,10,Calibri</vt:lpwstr>
  </property>
  <property fmtid="{D5CDD505-2E9C-101B-9397-08002B2CF9AE}" pid="4" name="ClassificationContentMarkingHeaderText">
    <vt:lpwstr>Company Use</vt:lpwstr>
  </property>
  <property fmtid="{D5CDD505-2E9C-101B-9397-08002B2CF9AE}" pid="5" name="MSIP_Label_53eb3ead-8c2d-4695-9d06-baf35a321a90_Enabled">
    <vt:lpwstr>true</vt:lpwstr>
  </property>
  <property fmtid="{D5CDD505-2E9C-101B-9397-08002B2CF9AE}" pid="6" name="MSIP_Label_53eb3ead-8c2d-4695-9d06-baf35a321a90_SetDate">
    <vt:lpwstr>2023-04-12T08:40:29Z</vt:lpwstr>
  </property>
  <property fmtid="{D5CDD505-2E9C-101B-9397-08002B2CF9AE}" pid="7" name="MSIP_Label_53eb3ead-8c2d-4695-9d06-baf35a321a90_Method">
    <vt:lpwstr>Privileged</vt:lpwstr>
  </property>
  <property fmtid="{D5CDD505-2E9C-101B-9397-08002B2CF9AE}" pid="8" name="MSIP_Label_53eb3ead-8c2d-4695-9d06-baf35a321a90_Name">
    <vt:lpwstr>Company Use</vt:lpwstr>
  </property>
  <property fmtid="{D5CDD505-2E9C-101B-9397-08002B2CF9AE}" pid="9" name="MSIP_Label_53eb3ead-8c2d-4695-9d06-baf35a321a90_SiteId">
    <vt:lpwstr>4aa45fee-62ee-49ff-a377-c53bd72cd986</vt:lpwstr>
  </property>
  <property fmtid="{D5CDD505-2E9C-101B-9397-08002B2CF9AE}" pid="10" name="MSIP_Label_53eb3ead-8c2d-4695-9d06-baf35a321a90_ActionId">
    <vt:lpwstr>9b1c2a2b-a09a-4b16-8b72-328209d6c537</vt:lpwstr>
  </property>
  <property fmtid="{D5CDD505-2E9C-101B-9397-08002B2CF9AE}" pid="11" name="MSIP_Label_53eb3ead-8c2d-4695-9d06-baf35a321a90_ContentBits">
    <vt:lpwstr>1</vt:lpwstr>
  </property>
</Properties>
</file>